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2D" w:rsidRDefault="00926E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6E2D" w:rsidRDefault="00926E2D">
      <w:pPr>
        <w:pStyle w:val="ConsPlusNormal"/>
        <w:jc w:val="both"/>
        <w:outlineLvl w:val="0"/>
      </w:pPr>
    </w:p>
    <w:p w:rsidR="00926E2D" w:rsidRDefault="00926E2D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926E2D" w:rsidRDefault="00926E2D">
      <w:pPr>
        <w:pStyle w:val="ConsPlusTitle"/>
        <w:jc w:val="center"/>
      </w:pPr>
    </w:p>
    <w:p w:rsidR="00926E2D" w:rsidRDefault="00926E2D">
      <w:pPr>
        <w:pStyle w:val="ConsPlusTitle"/>
        <w:jc w:val="center"/>
      </w:pPr>
      <w:r>
        <w:t>ПИСЬМО</w:t>
      </w:r>
    </w:p>
    <w:p w:rsidR="00926E2D" w:rsidRDefault="00926E2D">
      <w:pPr>
        <w:pStyle w:val="ConsPlusTitle"/>
        <w:jc w:val="center"/>
      </w:pPr>
      <w:r>
        <w:t>от 24 мая 2022 г. N СК-334/02</w:t>
      </w:r>
    </w:p>
    <w:p w:rsidR="00926E2D" w:rsidRDefault="00926E2D">
      <w:pPr>
        <w:pStyle w:val="ConsPlusTitle"/>
        <w:jc w:val="center"/>
      </w:pPr>
    </w:p>
    <w:p w:rsidR="00926E2D" w:rsidRDefault="00926E2D">
      <w:pPr>
        <w:pStyle w:val="ConsPlusTitle"/>
        <w:jc w:val="center"/>
      </w:pPr>
      <w:r>
        <w:t>О ПОДГОТОВКЕ К НАЧАЛУ УЧЕБНОГО ГОДА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норм законодательства в сфере образования все регионы Российской Федерации должны обеспечить готовность организаций, осуществляющих образовательную деятельность, к началу нового 2022/23 учебного года.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период с 6 июня по 19 августа 2022 г. Минпросвещения России будет организован мониторинг готовности образовательных организаций к новому учебному году (далее - мониторинг, оценка готовности организаций). Мониторинг будет осуществляться посредством заполнения прилагаемых форм с использованием мониторинговой системы Минпросвещения России (http://1sep.edu.ru) и их представления в Минпросвещения России за подписью руководителя (исполняющего обязанности руководителя, заместителя руководителя) органа исполнительной власти субъекта Российской Федерации, осуществляющего государственное управление в сфере образования. Для представления данных мониторинга своевременного и в полном объеме рекомендуется при подготовке и утверждении региональных </w:t>
      </w:r>
      <w:proofErr w:type="gramStart"/>
      <w:r>
        <w:t>графиков проведения оценки готовности организаций</w:t>
      </w:r>
      <w:proofErr w:type="gramEnd"/>
      <w:r>
        <w:t xml:space="preserve"> предусмотреть равномерное заполнение мониторинговых форм в течение указанного периода оценки готовности организаций.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Пояснения по организации и проведению мониторинга, в том числе по заполнению отдельных форм, а также контактная информация по общим и техническим вопросам, возникающим при их заполнении, приведены в прилагаемых </w:t>
      </w:r>
      <w:hyperlink w:anchor="P22">
        <w:r>
          <w:rPr>
            <w:color w:val="0000FF"/>
          </w:rPr>
          <w:t>рекомендациях</w:t>
        </w:r>
      </w:hyperlink>
      <w:r>
        <w:t>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Минпросвещения России обращает внимание, что итоговые данные о готовности организаций к 2022/23 учебному году должны быть представлены в установленном порядке в Министерство не позднее 19 августа 2022 года.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Учитывая важность обеспечения организациями, осуществляющими образовательную деятельность, необходимых условий для получения обучающимися качественного образования, прошу взять под личный контроль подготовку организаций к началу нового учебного года, а также качество, достоверность и своевременность представляемой информации.</w:t>
      </w:r>
      <w:proofErr w:type="gramEnd"/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right"/>
      </w:pPr>
      <w:r>
        <w:t>С.С.КРАВЦОВ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right"/>
        <w:outlineLvl w:val="0"/>
      </w:pPr>
      <w:r>
        <w:t>Приложение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Title"/>
        <w:jc w:val="center"/>
      </w:pPr>
      <w:bookmarkStart w:id="0" w:name="P22"/>
      <w:bookmarkEnd w:id="0"/>
      <w:r>
        <w:t>РЕКОМЕНДАЦИИ</w:t>
      </w:r>
    </w:p>
    <w:p w:rsidR="00926E2D" w:rsidRDefault="00926E2D">
      <w:pPr>
        <w:pStyle w:val="ConsPlusTitle"/>
        <w:jc w:val="center"/>
      </w:pPr>
      <w:r>
        <w:t>ПО ПРОВЕДЕНИЮ МЕРОПРИЯТИЙ ПО ОЦЕНКЕ ГОТОВНОСТИ ОРГАНИЗАЦИЙ,</w:t>
      </w:r>
    </w:p>
    <w:p w:rsidR="00926E2D" w:rsidRDefault="00926E2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К НАЧАЛУ</w:t>
      </w:r>
    </w:p>
    <w:p w:rsidR="00926E2D" w:rsidRDefault="00926E2D">
      <w:pPr>
        <w:pStyle w:val="ConsPlusTitle"/>
        <w:jc w:val="center"/>
      </w:pPr>
      <w:r>
        <w:t>2022/23 УЧЕБНОГО ГОДА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Основания разработки рекомендаций по проведению мероприятий по оценке готовности Организаций: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Типовой </w:t>
      </w:r>
      <w:hyperlink r:id="rId7">
        <w:r>
          <w:rPr>
            <w:color w:val="0000FF"/>
          </w:rPr>
          <w:t>регламент</w:t>
        </w:r>
      </w:hyperlink>
      <w:r>
        <w:t xml:space="preserve"> взаимодействия федеральных органов исполнительной власти, утвержденный постановлением Правительства Российской Федерации от 19 января 2005 г. N 30;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lastRenderedPageBreak/>
        <w:t>распорядительные документы заинтересованных федеральных органов исполнительной власти, органов исполнительной власти субъектов Российской Федерации и органов местного самоуправления при организации и проведении оценки готовности Организаций к началу учебного года.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настоящих </w:t>
      </w:r>
      <w:proofErr w:type="gramStart"/>
      <w:r>
        <w:t>рекомендациях</w:t>
      </w:r>
      <w:proofErr w:type="gramEnd"/>
      <w:r>
        <w:t xml:space="preserve"> под организациями, осуществляющими образовательную деятельность, понимаются организации дошкольного, общего образования, среднего профессионального образования и дополнительного образования детей и взрослых (далее - Организации).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1. Подготовку Организаций к началу учебного года (далее - оценка готовности Организаций) рекомендуется проводить в соответствии с планом субъекта Российской Федерации по проведению мероприятий по оценке готовности Организаций независимо от их ведомственной принадлежности и форм собственности. Мероприятия завершаются не позднее 19 августа 2022 г. с учетом: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соблюдения требований и выполнения комплекса мероприятий, направленных на обеспечение безопасности в случае чрезвычайных ситуаций и пожаров;</w:t>
      </w:r>
      <w:proofErr w:type="gramEnd"/>
    </w:p>
    <w:p w:rsidR="00926E2D" w:rsidRDefault="00926E2D">
      <w:pPr>
        <w:pStyle w:val="ConsPlusNormal"/>
        <w:spacing w:before="200"/>
        <w:ind w:firstLine="540"/>
        <w:jc w:val="both"/>
      </w:pPr>
      <w:r>
        <w:t>выполнения требований санитарных норм и правил;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соблюдения требований к состоянию защищенности Организаций от угроз криминального характера и террористических угроз, включающих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необходимости проведения текущего и капитального ремонта и других хозяйственных работ;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других мероприятий, непосредственно связанных с подготовкой Организации к началу учебного года.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Отдельно рекомендуется обратить внимание на необходимость устранения замечаний, полученных от контрольно-надзорных органов (МВД России, МЧС России, Росгвардии, Роспотребнадзора), а также от Генеральной прокуратуры Российской Федерации, в рамках проведенного анализа исполнения законов при подготовке образовательных Организаций к началу 2021/22 учебного года.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Кроме того, при оценке готовности Организации к новому учебному году и заполнении соответствующих форм в мониторинговую систему Минпросвещения России "http://1sep.edu.ru" (далее - АИС) рекомендуется учитывать необходимость обеспечения непрерывности получения образования обучающимися в случае установления (прогнозирования) факта незавершенного по состоянию на 15 августа 2022 г. капитального ремонта, проработав альтернативные варианты для организации обучения детей (при необходимости).</w:t>
      </w:r>
      <w:proofErr w:type="gramEnd"/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2. В ходе подготовки Организаций к началу учебного года руководители органов исполнительной власти субъектов Российской Федерации, осуществляющих государственное управление в сфере образования (далее - </w:t>
      </w:r>
      <w:proofErr w:type="gramStart"/>
      <w:r>
        <w:t>РОИВ</w:t>
      </w:r>
      <w:proofErr w:type="gramEnd"/>
      <w:r>
        <w:t>), и органов местного самоуправления, осуществляющих управление в сфере образования: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организуют и проводят</w:t>
      </w:r>
      <w:proofErr w:type="gramEnd"/>
      <w:r>
        <w:t xml:space="preserve"> объективную оценку готовности Организаций к началу учебного года с обоснованием дальнейшего принятия решения о функционировании или приостановлении деятельности Организаций;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докладывают о результатах оценки готовности Организаций по подчиненности.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3. Оценка готовности Организаций, их филиалов к началу учебного года осуществляется до 19 августа 2022 года.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3.1. По решению </w:t>
      </w:r>
      <w:proofErr w:type="gramStart"/>
      <w:r>
        <w:t>руководителей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самоуправления, осуществляющих управление в сфере образования, рекомендуется создать комиссии по оценке готовности Организаций (далее - комиссии), определить их состав, порядок и срок работы, а также утвердить графики проведения оценки готовности Организаций.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состав комиссии рекомендуется включить представителей МВД России, МЧС России, </w:t>
      </w:r>
      <w:r>
        <w:lastRenderedPageBreak/>
        <w:t>Росгвардии, Роспотребнадзора, родительских организаций, в том числе родителей детей-инвалидов, общественных организаций инвалидов.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При подготовке и утверждении </w:t>
      </w:r>
      <w:proofErr w:type="gramStart"/>
      <w:r>
        <w:t>графика проведения оценки готовности Организаций</w:t>
      </w:r>
      <w:proofErr w:type="gramEnd"/>
      <w:r>
        <w:t xml:space="preserve"> рекомендуется предусмотреть равномерное заполнение мониторинговых форм в течение периода оценки готовности Организаций в целях своевременного и в полном объеме представления данных в Минпросвещения России.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3.2. Основными задачами комиссий рекомендуется определить: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организацию оценки готовности Организаций, находящихся в ведении органов исполнительной власти субъекта Российской Федерации;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организацию оценки готовности Организаций, находящихся в ведении органов местного самоуправления муниципального района и городского округа;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проведение мониторинга готовности Организаций иных форм собственности, расположенных на территории субъекта Российской Федерации;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организацию контроля и оказание помощи руководителям Организаций в устранении недостатков, выявленных в ходе оценки готовности Организаций;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координацию деятельности работы комиссий органов местного самоуправления, муниципальных районов и городских округов, осуществляющих управление в сфере образования, по оценке готовности подведомственных им Организаций;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сбор, анализ и обобщение сведений о результатах оценки готовности Организаций;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предоставление </w:t>
      </w:r>
      <w:proofErr w:type="gramStart"/>
      <w:r>
        <w:t>в</w:t>
      </w:r>
      <w:proofErr w:type="gramEnd"/>
      <w:r>
        <w:t xml:space="preserve"> РОИВ </w:t>
      </w:r>
      <w:proofErr w:type="gramStart"/>
      <w:r>
        <w:t>сведений</w:t>
      </w:r>
      <w:proofErr w:type="gramEnd"/>
      <w:r>
        <w:t xml:space="preserve"> о ходе работы комиссий по форме, срокам и в порядке, установленным РОИВ.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3.3. Работу комиссий рекомендуется проводить в соответствии с планом мероприятий конкретной Организации по подготовке к началу нового учебного года. В работу комиссии рекомендуется включить: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анализ результатов оценки готовности Организации и устранения нарушений, выявленных в ходе ее проведения к началу предыдущего учебного года;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оценку состояния антитеррористической и противокриминальной защищенности Организации, в том числе наличие паспорта безопасности объекта (территории) &lt;1&gt;;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 утверждены постановлением Правительства Российской Федерации от 2 августа 2019 г. N 1006.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оценку обеспечения доступности зданий и сооружений Организации для инвалидов и иных маломобильных групп населения;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оценку организации безопасной эксплуатации энергоустановок (электротеплоустановок), их технического состояния, в том числе обеспечение надежности схемы электротеплоснабжения, ее соответствия категории энергоприемников,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оценку соблюдения требований к работникам и их подготовке;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оценку соблюдения требований охраны труда электротеплотехнического и электротехнологического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lastRenderedPageBreak/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проверку работоспособности и обеспечения обслуживания систем автоматической противопожарной защиты;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оценку состояния улично-дорожной сети вблизи образовательной организации;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проверку наличия Паспорта </w:t>
      </w:r>
      <w:proofErr w:type="gramStart"/>
      <w:r>
        <w:t>дорожной</w:t>
      </w:r>
      <w:proofErr w:type="gramEnd"/>
      <w:r>
        <w:t xml:space="preserve"> безопасности;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оценку выполнения предписаний органов государственного контроля (надзора);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оценку выполнения мероприятий и требований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30 декабря 2001 г. N 197-ФЗ "Трудовой кодекс Российской Федерации".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комиссией нарушений Организация разрабатывает и согласовывает с комиссией мероприятия по их устранению с указанием конкретных сроков их выполнения. После реализации указанных мероприятий Организация представляет в установленные комиссией сроки отчеты о принятых мерах по устранению нарушений.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4. Представление данных в Минпросвещения России.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РОИВ</w:t>
      </w:r>
      <w:proofErr w:type="gramEnd"/>
      <w:r>
        <w:t xml:space="preserve"> представляет информацию с использованием АИС в соответствии с </w:t>
      </w:r>
      <w:hyperlink w:anchor="P116">
        <w:r>
          <w:rPr>
            <w:color w:val="0000FF"/>
          </w:rPr>
          <w:t>приложениями N N 1</w:t>
        </w:r>
      </w:hyperlink>
      <w:r>
        <w:t xml:space="preserve"> - </w:t>
      </w:r>
      <w:hyperlink w:anchor="P3732">
        <w:r>
          <w:rPr>
            <w:color w:val="0000FF"/>
          </w:rPr>
          <w:t>4</w:t>
        </w:r>
      </w:hyperlink>
      <w:r>
        <w:t xml:space="preserve"> за подписью руководителя (исполняющего обязанности руководителя заместителя руководителя) РОИВ, согласно следующим срокам: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4.1. </w:t>
      </w:r>
      <w:hyperlink w:anchor="P116">
        <w:r>
          <w:rPr>
            <w:color w:val="0000FF"/>
          </w:rPr>
          <w:t>Приложение N 1</w:t>
        </w:r>
      </w:hyperlink>
      <w:r>
        <w:t xml:space="preserve"> "Информация о периоде проведения оценки готовности организаций, осуществляющих образовательную деятельность, к началу учебного года и должностных лицах, ответственных за своевременное представление сведений" - не позднее 6 июня текущего года;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4.2. </w:t>
      </w:r>
      <w:hyperlink w:anchor="P159">
        <w:r>
          <w:rPr>
            <w:color w:val="0000FF"/>
          </w:rPr>
          <w:t>Приложение N 2</w:t>
        </w:r>
      </w:hyperlink>
      <w:r>
        <w:t xml:space="preserve"> "Сведения о ходе работы по оценке готовности организаций, осуществляющих образовательную деятельность, к началу нового учебного года":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с даты начала</w:t>
      </w:r>
      <w:proofErr w:type="gramEnd"/>
      <w:r>
        <w:t xml:space="preserve"> оценки готовности Организаций по 31 июля 2022 г. еженедельно по вторникам, не позднее 12.00;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период с 1 по 19 августа 2022 г. ежедневно (по рабочим дням), не позднее 10.00 (московское время) дня, следующего </w:t>
      </w:r>
      <w:proofErr w:type="gramStart"/>
      <w:r>
        <w:t>за</w:t>
      </w:r>
      <w:proofErr w:type="gramEnd"/>
      <w:r>
        <w:t xml:space="preserve"> отчетным, по состоянию на 18.00 отчетного дня;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4.3. </w:t>
      </w:r>
      <w:hyperlink w:anchor="P375">
        <w:r>
          <w:rPr>
            <w:color w:val="0000FF"/>
          </w:rPr>
          <w:t>Приложение N 3</w:t>
        </w:r>
      </w:hyperlink>
      <w:r>
        <w:t xml:space="preserve"> "Информация о готовности организаций, осуществляющих образовательную деятельность, к началу 2022/2023 учебного года" (</w:t>
      </w:r>
      <w:hyperlink w:anchor="P379">
        <w:r>
          <w:rPr>
            <w:color w:val="0000FF"/>
          </w:rPr>
          <w:t>формы 1</w:t>
        </w:r>
      </w:hyperlink>
      <w:r>
        <w:t xml:space="preserve"> - </w:t>
      </w:r>
      <w:hyperlink w:anchor="P3697">
        <w:r>
          <w:rPr>
            <w:color w:val="0000FF"/>
          </w:rPr>
          <w:t>18</w:t>
        </w:r>
      </w:hyperlink>
      <w:r>
        <w:t>) заполняется в период с 1 по 19 августа 2022 г. ежедневно (по рабочим дням). При этом подписание и направление указанных форм в Минпросвещения России возможно только после их заполнения в АИС в полном объеме;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4.4. </w:t>
      </w:r>
      <w:hyperlink w:anchor="P3732">
        <w:r>
          <w:rPr>
            <w:color w:val="0000FF"/>
          </w:rPr>
          <w:t>Приложение N 4</w:t>
        </w:r>
      </w:hyperlink>
      <w:r>
        <w:t xml:space="preserve"> "Информация о </w:t>
      </w:r>
      <w:proofErr w:type="gramStart"/>
      <w:r>
        <w:t>прибывающих</w:t>
      </w:r>
      <w:proofErr w:type="gramEnd"/>
      <w:r>
        <w:t xml:space="preserve"> обучающихся из Донецкой Народной Республики, Луганской Народной Республики и Украины" заполняется однократно до 10.00 (московское время) 19 августа 2022 года.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19 августа текущего года до 10.00 (время московское) итоговые сведения о готовности Организаций представляются в Минпросвещения России с использованием АИС по всем прилагаемым формам.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Все заполненные приложения/формы, размещаемые в АИС в период проведения оценки готовности Организаций, выгружаются, подписываются у руководителя (исполняющего обязанности руководителя заместителя руководителя) </w:t>
      </w:r>
      <w:proofErr w:type="gramStart"/>
      <w:r>
        <w:t>РОИВ</w:t>
      </w:r>
      <w:proofErr w:type="gramEnd"/>
      <w:r>
        <w:t xml:space="preserve"> и представляются в Минпросвещения России с сопроводительным письмом за подписью руководителя (исполняющего обязанности руководителя заместителя руководителя) РОИВ.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lastRenderedPageBreak/>
        <w:t>Соответствие официально представляемой в Минпросвещения России информации данным, внесенным в АИС, обеспечивается РОИВ.</w:t>
      </w:r>
      <w:proofErr w:type="gramEnd"/>
    </w:p>
    <w:p w:rsidR="00926E2D" w:rsidRDefault="00926E2D">
      <w:pPr>
        <w:pStyle w:val="ConsPlusNormal"/>
        <w:spacing w:before="200"/>
        <w:ind w:firstLine="540"/>
        <w:jc w:val="both"/>
      </w:pPr>
      <w:r>
        <w:t>19 августа 2022 г. в 10.00 (время московское) возможность внесения (исправления) информации в АИС будет закрыта.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5. При заполнении в АИС мониторинговых форм рекомендуется учитывать: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5.1. </w:t>
      </w:r>
      <w:hyperlink w:anchor="P1365">
        <w:r>
          <w:rPr>
            <w:color w:val="0000FF"/>
          </w:rPr>
          <w:t>Форма 5</w:t>
        </w:r>
      </w:hyperlink>
      <w:r>
        <w:t xml:space="preserve"> "Максимальная скорость доступа к Интернету" заполняется в соответствии с </w:t>
      </w:r>
      <w:hyperlink r:id="rId10">
        <w:r>
          <w:rPr>
            <w:color w:val="0000FF"/>
          </w:rPr>
          <w:t>указаниями</w:t>
        </w:r>
      </w:hyperlink>
      <w:r>
        <w:t xml:space="preserve"> по заполнению формы федерального статистического наблюдения ОО-2, утвержденными приказом Росстата от 15 ноября 2021 г. N 804, и </w:t>
      </w:r>
      <w:hyperlink r:id="rId11">
        <w:r>
          <w:rPr>
            <w:color w:val="0000FF"/>
          </w:rPr>
          <w:t>указаниями</w:t>
        </w:r>
      </w:hyperlink>
      <w:r>
        <w:t xml:space="preserve"> по заполнению формы федерального статистического наблюдения СПО-2, утвержденными приказом Росстата от 1 ноября 2019 г. N 648 </w:t>
      </w:r>
      <w:hyperlink r:id="rId12">
        <w:r>
          <w:rPr>
            <w:color w:val="0000FF"/>
          </w:rPr>
          <w:t>(раздел 2.3)</w:t>
        </w:r>
      </w:hyperlink>
      <w:r>
        <w:t>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5.2. При заполнении </w:t>
      </w:r>
      <w:hyperlink w:anchor="P2951">
        <w:r>
          <w:rPr>
            <w:color w:val="0000FF"/>
          </w:rPr>
          <w:t>формы 12</w:t>
        </w:r>
      </w:hyperlink>
      <w:r>
        <w:t xml:space="preserve"> "Информация об обеспеченности учебниками" рекомендуется руководствоваться действующим федеральным законодательством:</w:t>
      </w:r>
    </w:p>
    <w:p w:rsidR="00926E2D" w:rsidRDefault="00926E2D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статья 35</w:t>
        </w:r>
      </w:hyperlink>
      <w:r>
        <w:t xml:space="preserve"> Федерального закона от 29 декабря 2012 г. N 273-ФЗ "Об образовании в Российской Федерации";</w:t>
      </w:r>
    </w:p>
    <w:p w:rsidR="00926E2D" w:rsidRDefault="00926E2D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статья 26.3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</w:t>
      </w:r>
      <w:hyperlink w:anchor="P2968">
        <w:proofErr w:type="gramStart"/>
        <w:r>
          <w:rPr>
            <w:color w:val="0000FF"/>
          </w:rPr>
          <w:t>столбце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формы 12 под "потребностью в бесплатных учебниках, шт." понимается количество учебников, недостающих до полной обеспеченности обучающихся учебниками.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5.3. При заполнении </w:t>
      </w:r>
      <w:hyperlink w:anchor="P3215">
        <w:r>
          <w:rPr>
            <w:color w:val="0000FF"/>
          </w:rPr>
          <w:t>форм 15</w:t>
        </w:r>
      </w:hyperlink>
      <w:r>
        <w:t xml:space="preserve"> и </w:t>
      </w:r>
      <w:hyperlink w:anchor="P3263">
        <w:r>
          <w:rPr>
            <w:color w:val="0000FF"/>
          </w:rPr>
          <w:t>16</w:t>
        </w:r>
      </w:hyperlink>
      <w:r>
        <w:t xml:space="preserve"> рекомендуется учитывать направленные ранее в </w:t>
      </w:r>
      <w:proofErr w:type="gramStart"/>
      <w:r>
        <w:t>адрес</w:t>
      </w:r>
      <w:proofErr w:type="gramEnd"/>
      <w:r>
        <w:t xml:space="preserve"> РОИВ (</w:t>
      </w:r>
      <w:hyperlink r:id="rId15">
        <w:r>
          <w:rPr>
            <w:color w:val="0000FF"/>
          </w:rPr>
          <w:t>письмо</w:t>
        </w:r>
      </w:hyperlink>
      <w:r>
        <w:t xml:space="preserve"> от 11 марта 2022 г. N 03-296) Методические рекомендации по созданию нормативных правовых и организационно-педагогических условий для осуществления мероприятий по обеспечению образовательной деятельности на период капитального ремонта зданий общеобразовательных организаций в субъектах Российской Федерации, вместе с приложением в виде примерного регламента по организации временной работы общеобразовательных Организаций, подлежащих капитальному ремонту.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5.3.1. Заполнение </w:t>
      </w:r>
      <w:hyperlink w:anchor="P3215">
        <w:r>
          <w:rPr>
            <w:color w:val="0000FF"/>
          </w:rPr>
          <w:t>форм 15</w:t>
        </w:r>
      </w:hyperlink>
      <w:r>
        <w:t xml:space="preserve"> и </w:t>
      </w:r>
      <w:hyperlink w:anchor="P3263">
        <w:r>
          <w:rPr>
            <w:color w:val="0000FF"/>
          </w:rPr>
          <w:t>16</w:t>
        </w:r>
      </w:hyperlink>
      <w:r>
        <w:t xml:space="preserve"> касается только общеобразовательных организаций, в отношении которых одновременно выполняется два условия: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1) общеобразовательная организация участвует в соответствии с соглашением в программе "Модернизация школьных систем образования", утвержденной совместным приказом Минпросвещения России и Минстроя России от 19 января 2022 г. N 15/25пр;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2) ввиду производимых работ по капитальному ремонту по состоянию на 1 сентября текущего года образовательная деятельность приостановлена полностью или вместимость здания общеобразовательной организации уменьшилась, что приводит к необходимости временного перевода контингента обучающихся (или его части) на режим обучения, отличный </w:t>
      </w:r>
      <w:proofErr w:type="gramStart"/>
      <w:r>
        <w:t>от</w:t>
      </w:r>
      <w:proofErr w:type="gramEnd"/>
      <w:r>
        <w:t xml:space="preserve"> штатного.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5.3.2. </w:t>
      </w:r>
      <w:proofErr w:type="gramStart"/>
      <w:r>
        <w:t xml:space="preserve">В </w:t>
      </w:r>
      <w:hyperlink w:anchor="P3215">
        <w:r>
          <w:rPr>
            <w:color w:val="0000FF"/>
          </w:rPr>
          <w:t>форме 15</w:t>
        </w:r>
      </w:hyperlink>
      <w:r>
        <w:t xml:space="preserve"> заполняется информация только в отношении тех общеобразовательных организаций, в которых ввиду производимых работ по капитальному ремонту по состоянию на 1 сентября текущего года образовательная деятельность будет приостановлена полностью или вместимость здания общеобразовательной организации уменьшится, что приведет к необходимости временного перевода контингента обучающихся (или его части) на режим обучения, отличный от штатного.</w:t>
      </w:r>
      <w:proofErr w:type="gramEnd"/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соответствующих </w:t>
      </w:r>
      <w:proofErr w:type="gramStart"/>
      <w:r>
        <w:t>столбцах</w:t>
      </w:r>
      <w:proofErr w:type="gramEnd"/>
      <w:r>
        <w:t xml:space="preserve"> указывается количество и доля временно выведенных из эксплуатации мест, а также сведения о количестве и доле обучающихся, для которых будет организован специальный режим обучения до завершения ремонтных работ.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5.3.3. В </w:t>
      </w:r>
      <w:hyperlink w:anchor="P3263">
        <w:r>
          <w:rPr>
            <w:color w:val="0000FF"/>
          </w:rPr>
          <w:t>форму 16</w:t>
        </w:r>
      </w:hyperlink>
      <w:r>
        <w:t xml:space="preserve"> вносится детализированная информация об объектах инфраструктуры, которые планируется использовать для продолжения образовательного процесса, а также об особенностях организации обучения на период капитального ремонта зданий (помещений) общеобразовательных организаций.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Обучение детей в период проведения капитального ремонта может быть продолжено в составе класса, путем временного перераспределения в другие классы, имеющие свободные </w:t>
      </w:r>
      <w:r>
        <w:lastRenderedPageBreak/>
        <w:t>места, за счет объединения обучающихся в классы-комплекты, в том числе разновозрастные, или за счет сочетания представленных вариантов.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Для продолжения образовательного процесса на ранее не используемой материально-технической базе (собственной или сторонней) может потребоваться реализация дополнительных организационных мероприятий.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реализации образовательных программ общего образования с использованием инфраструктуры Организаций, расположенных на расстоянии свыше установленного санитарными правилами, указывается численность обучающихся, для которых в установленном порядке будет обеспечиваться транспортное обслуживание.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При условии наличия в соответствии с санитарными правилами минимального набора помещений (учебные кабинеты, помещения для организации питания, административно-хозяйственные помещения, санузлы) допускается на период ремонтных работ функционирование общеобразовательной организации в приспособленном здании с указанием численности обучающихся.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На основе календарного учебного графика и расписания занятий вносятся сведения о численности обучающихся, планируемом сроке обучения и режиме занятий обучающихся (перевод на обучение во вторую смену, проведение учебных занятий по 6-дневной учебной неделе, в том числе по субботам или с "плавающим" выходным днем, изменение времени начала и окончания занятий в рамках скользящего расписания), а также о возможном временном применении дистанционных</w:t>
      </w:r>
      <w:proofErr w:type="gramEnd"/>
      <w:r>
        <w:t xml:space="preserve"> образовательных технологий.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Итоговые данные по субъекту Российской Федерации суммируются по соответствующим столбцам и строкам.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6. Анализ эффективности подготовки системы образования к началу учебного года проводится Минпросвещения России на основании данных, внесенных </w:t>
      </w:r>
      <w:proofErr w:type="gramStart"/>
      <w:r>
        <w:t>РОИВ</w:t>
      </w:r>
      <w:proofErr w:type="gramEnd"/>
      <w:r>
        <w:t xml:space="preserve"> в АИС, а также официальных данных статистики, по следующим группам показателей: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состояние сети образовательных Организаций; доступность образования и численность обучающихся; кадровое обеспечение образовательных Организаций; условия организации образовательного процесса; здоровьесберегающая среда; комплексная защита объектов образования; обеспечение образовательных Организаций высокоскоростным доступом к информационно-телекоммуникационной сети "Интернет"; обеспечение бесплатными учебниками.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7. Консультации по техническим вопросам, связанным с предоставлением информации в АИС, а также по вопросам, связанным с заполнением форм оценки готовности Организаций, можно получить по телефону: +7 (495) 668-61-02 (</w:t>
      </w:r>
      <w:proofErr w:type="gramStart"/>
      <w:r>
        <w:t>многоканальный</w:t>
      </w:r>
      <w:proofErr w:type="gramEnd"/>
      <w:r>
        <w:t>), адреса электронной почты: 1sep@ficto.ru (общие вопросы), 1sep-tech@ficto.ru (технические проблемы, ошибки при работе в системе).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right"/>
        <w:outlineLvl w:val="1"/>
      </w:pPr>
      <w:r>
        <w:t>Приложение N 1</w:t>
      </w: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</w:pPr>
            <w:bookmarkStart w:id="1" w:name="P116"/>
            <w:bookmarkEnd w:id="1"/>
            <w:r>
              <w:t>ИНФОРМАЦИЯ</w:t>
            </w:r>
          </w:p>
        </w:tc>
      </w:tr>
      <w:tr w:rsidR="00926E2D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</w:pPr>
            <w:r>
              <w:t>о периоде проведения оценки готовности организаций, осуществляющих образовательную деятельность, к началу учебного года и должностных лицах, ответственных за своевременное представление сведений</w:t>
            </w:r>
          </w:p>
        </w:tc>
      </w:tr>
      <w:tr w:rsidR="00926E2D">
        <w:tblPrEx>
          <w:tblBorders>
            <w:left w:val="nil"/>
            <w:right w:val="nil"/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Информация предоставляется не позднее 6 июня текущего года</w:t>
            </w:r>
          </w:p>
        </w:tc>
      </w:tr>
    </w:tbl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0"/>
        <w:gridCol w:w="680"/>
        <w:gridCol w:w="794"/>
        <w:gridCol w:w="737"/>
        <w:gridCol w:w="2948"/>
        <w:gridCol w:w="794"/>
        <w:gridCol w:w="737"/>
        <w:gridCol w:w="794"/>
      </w:tblGrid>
      <w:tr w:rsidR="00926E2D">
        <w:tc>
          <w:tcPr>
            <w:tcW w:w="157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474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3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 xml:space="preserve">Фамилия, Имя, Отчество должностных лиц </w:t>
            </w:r>
            <w:hyperlink w:anchor="P149">
              <w:r>
                <w:rPr>
                  <w:color w:val="0000FF"/>
                </w:rPr>
                <w:t>&lt;*&gt;</w:t>
              </w:r>
            </w:hyperlink>
            <w:r>
              <w:t xml:space="preserve">, ответственных за своевременное </w:t>
            </w:r>
            <w:r>
              <w:lastRenderedPageBreak/>
              <w:t>представление сведений</w:t>
            </w:r>
          </w:p>
        </w:tc>
        <w:tc>
          <w:tcPr>
            <w:tcW w:w="1531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Телефоны</w:t>
            </w:r>
          </w:p>
        </w:tc>
        <w:tc>
          <w:tcPr>
            <w:tcW w:w="7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Адрес эл. почты</w:t>
            </w:r>
          </w:p>
        </w:tc>
      </w:tr>
      <w:tr w:rsidR="00926E2D">
        <w:tc>
          <w:tcPr>
            <w:tcW w:w="157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73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94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сотовый</w:t>
            </w:r>
          </w:p>
        </w:tc>
        <w:tc>
          <w:tcPr>
            <w:tcW w:w="794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157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294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157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294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Примечание: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2" w:name="P149"/>
      <w:bookmarkEnd w:id="2"/>
      <w:r>
        <w:t>&lt;*&gt; в перечень должностных лиц должны быть включены: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1) должностное лицо не ниже уровня </w:t>
      </w:r>
      <w:proofErr w:type="gramStart"/>
      <w:r>
        <w:t>заместителя руководителя органа исполнительной власти субъекта Российской</w:t>
      </w:r>
      <w:proofErr w:type="gramEnd"/>
      <w:r>
        <w:t xml:space="preserve"> Федерации, осуществляющего государственное управление в сфере образования;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2) иные должностные лица, ответственные за своевременное представление сведений.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right"/>
        <w:outlineLvl w:val="1"/>
      </w:pPr>
      <w:r>
        <w:t>Приложение N 2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 w:rsidSect="00180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964"/>
        <w:gridCol w:w="936"/>
        <w:gridCol w:w="1814"/>
        <w:gridCol w:w="941"/>
        <w:gridCol w:w="567"/>
        <w:gridCol w:w="1191"/>
        <w:gridCol w:w="680"/>
        <w:gridCol w:w="454"/>
        <w:gridCol w:w="850"/>
        <w:gridCol w:w="941"/>
        <w:gridCol w:w="936"/>
        <w:gridCol w:w="1020"/>
      </w:tblGrid>
      <w:tr w:rsidR="00926E2D">
        <w:tc>
          <w:tcPr>
            <w:tcW w:w="14016" w:type="dxa"/>
            <w:gridSpan w:val="14"/>
          </w:tcPr>
          <w:p w:rsidR="00926E2D" w:rsidRDefault="00926E2D">
            <w:pPr>
              <w:pStyle w:val="ConsPlusNormal"/>
              <w:jc w:val="center"/>
            </w:pPr>
            <w:bookmarkStart w:id="3" w:name="P159"/>
            <w:bookmarkEnd w:id="3"/>
            <w:r>
              <w:lastRenderedPageBreak/>
              <w:t>СВЕДЕНИЯ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о ходе работы по оценке готовности организаций, осуществляющих образовательную деятельность </w:t>
            </w:r>
            <w:hyperlink w:anchor="P365">
              <w:r>
                <w:rPr>
                  <w:color w:val="0000FF"/>
                </w:rPr>
                <w:t>&lt;*&gt;</w:t>
              </w:r>
            </w:hyperlink>
            <w:r>
              <w:t>, к началу нового учебного года</w:t>
            </w:r>
          </w:p>
          <w:p w:rsidR="00926E2D" w:rsidRDefault="00926E2D">
            <w:pPr>
              <w:pStyle w:val="ConsPlusNormal"/>
              <w:jc w:val="center"/>
            </w:pPr>
            <w:r>
              <w:t>по состоянию на ___________ 20__ года</w:t>
            </w:r>
          </w:p>
        </w:tc>
      </w:tr>
      <w:tr w:rsidR="00926E2D">
        <w:tblPrEx>
          <w:tblBorders>
            <w:right w:val="nil"/>
          </w:tblBorders>
        </w:tblPrEx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организации, осуществляющей образовательную деятельность</w:t>
            </w:r>
          </w:p>
        </w:tc>
        <w:tc>
          <w:tcPr>
            <w:tcW w:w="1900" w:type="dxa"/>
            <w:gridSpan w:val="2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образовательную деятельность, в субъекте Российской Федерации (по данным Росстата), ед. (справочная информация)</w:t>
            </w:r>
          </w:p>
        </w:tc>
        <w:tc>
          <w:tcPr>
            <w:tcW w:w="181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 xml:space="preserve">Всего организаций, осуществляющих образовательную деятельность, в субъекте Российской Федерации на 01.09.2022 г. ед. </w:t>
            </w:r>
            <w:hyperlink w:anchor="P366">
              <w:r>
                <w:rPr>
                  <w:color w:val="0000FF"/>
                </w:rPr>
                <w:t>&lt;*&gt;</w:t>
              </w:r>
            </w:hyperlink>
            <w:r>
              <w:t xml:space="preserve"> (прогнозная информация)</w:t>
            </w:r>
          </w:p>
        </w:tc>
        <w:tc>
          <w:tcPr>
            <w:tcW w:w="3833" w:type="dxa"/>
            <w:gridSpan w:val="5"/>
          </w:tcPr>
          <w:p w:rsidR="00926E2D" w:rsidRDefault="00926E2D">
            <w:pPr>
              <w:pStyle w:val="ConsPlusNormal"/>
              <w:jc w:val="center"/>
            </w:pPr>
            <w:r>
              <w:t xml:space="preserve">Из </w:t>
            </w:r>
            <w:hyperlink w:anchor="P182">
              <w:r>
                <w:rPr>
                  <w:color w:val="0000FF"/>
                </w:rPr>
                <w:t>столбца 5</w:t>
              </w:r>
            </w:hyperlink>
            <w:r>
              <w:t>:</w:t>
            </w:r>
          </w:p>
        </w:tc>
        <w:tc>
          <w:tcPr>
            <w:tcW w:w="3747" w:type="dxa"/>
            <w:gridSpan w:val="4"/>
            <w:tcBorders>
              <w:right w:val="nil"/>
            </w:tcBorders>
          </w:tcPr>
          <w:p w:rsidR="00926E2D" w:rsidRDefault="00926E2D">
            <w:pPr>
              <w:pStyle w:val="ConsPlusNormal"/>
              <w:jc w:val="center"/>
            </w:pPr>
            <w:r>
              <w:t xml:space="preserve">Из </w:t>
            </w:r>
            <w:hyperlink w:anchor="P183">
              <w:r>
                <w:rPr>
                  <w:color w:val="0000FF"/>
                </w:rPr>
                <w:t>столбца 6</w:t>
              </w:r>
            </w:hyperlink>
            <w:r>
              <w:t>:</w:t>
            </w:r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900" w:type="dxa"/>
            <w:gridSpan w:val="2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предъявлены к оценке готовности к началу нового учебного года, ед.</w:t>
            </w:r>
          </w:p>
        </w:tc>
        <w:tc>
          <w:tcPr>
            <w:tcW w:w="2892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не предъявлялись к оценке готовности по причине:</w:t>
            </w:r>
          </w:p>
        </w:tc>
        <w:tc>
          <w:tcPr>
            <w:tcW w:w="85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признаны</w:t>
            </w:r>
            <w:proofErr w:type="gramEnd"/>
            <w:r>
              <w:t xml:space="preserve"> готовыми к началу учебного года, ед. </w:t>
            </w:r>
            <w:hyperlink w:anchor="P3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4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признанных</w:t>
            </w:r>
            <w:proofErr w:type="gramEnd"/>
            <w:r>
              <w:t xml:space="preserve"> готовыми к началу учебного года, % </w:t>
            </w:r>
            <w:hyperlink w:anchor="P3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36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признаны</w:t>
            </w:r>
            <w:proofErr w:type="gramEnd"/>
            <w:r>
              <w:t xml:space="preserve"> не готовыми к началу учебного года, ед. </w:t>
            </w:r>
            <w:hyperlink w:anchor="P3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признанных</w:t>
            </w:r>
            <w:proofErr w:type="gramEnd"/>
            <w:r>
              <w:t xml:space="preserve"> не готовыми к началу учебного года, % </w:t>
            </w:r>
            <w:hyperlink w:anchor="P366">
              <w:r>
                <w:rPr>
                  <w:color w:val="0000FF"/>
                </w:rPr>
                <w:t>&lt;**&gt;</w:t>
              </w:r>
            </w:hyperlink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900" w:type="dxa"/>
            <w:gridSpan w:val="2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аварийного состояния, ед.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проведения капитального ремонта, реконструкции, ед.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чрезвычайной ситуации, ед.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иной, ед.</w:t>
            </w:r>
          </w:p>
        </w:tc>
        <w:tc>
          <w:tcPr>
            <w:tcW w:w="85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26E2D" w:rsidRDefault="00926E2D">
            <w:pPr>
              <w:pStyle w:val="ConsPlusNormal"/>
              <w:jc w:val="center"/>
            </w:pPr>
            <w:bookmarkStart w:id="4" w:name="P182"/>
            <w:bookmarkEnd w:id="4"/>
            <w:r>
              <w:t>5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  <w:jc w:val="center"/>
            </w:pPr>
            <w:bookmarkStart w:id="5" w:name="P183"/>
            <w:bookmarkEnd w:id="5"/>
            <w:r>
              <w:t>6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6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  <w:hyperlink r:id="rId16">
              <w:r>
                <w:rPr>
                  <w:color w:val="0000FF"/>
                </w:rPr>
                <w:t>форма ФСН N 85-К</w:t>
              </w:r>
            </w:hyperlink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  <w:hyperlink r:id="rId17">
              <w:r>
                <w:rPr>
                  <w:color w:val="0000FF"/>
                </w:rPr>
                <w:t>форма ФСН N ОО-1</w:t>
              </w:r>
            </w:hyperlink>
            <w:r>
              <w:t xml:space="preserve"> </w:t>
            </w:r>
            <w:hyperlink w:anchor="P36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  <w:hyperlink r:id="rId18">
              <w:r>
                <w:rPr>
                  <w:color w:val="0000FF"/>
                </w:rPr>
                <w:t>форма ФСН N СПО-1</w:t>
              </w:r>
            </w:hyperlink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  <w:hyperlink r:id="rId19">
              <w:r>
                <w:rPr>
                  <w:color w:val="0000FF"/>
                </w:rPr>
                <w:t>форма ФСН N 1-ДО</w:t>
              </w:r>
            </w:hyperlink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3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6" w:name="P365"/>
      <w:bookmarkEnd w:id="6"/>
      <w:r>
        <w:t>&lt;*&gt; Информация предоставляется по юридическим лицам, осуществляющим свою деятельность на территории субъекта Российской Федерации.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7" w:name="P366"/>
      <w:bookmarkEnd w:id="7"/>
      <w:r>
        <w:t>&lt;**&gt; Информация должна соответствовать данным территориальных органов МЧС России.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8" w:name="P367"/>
      <w:bookmarkEnd w:id="8"/>
      <w:r>
        <w:t>&lt;***&gt; Указано количество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right"/>
        <w:outlineLvl w:val="1"/>
      </w:pPr>
      <w:r>
        <w:t>Приложение N 3</w:t>
      </w: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29"/>
        <w:gridCol w:w="680"/>
        <w:gridCol w:w="737"/>
        <w:gridCol w:w="567"/>
        <w:gridCol w:w="680"/>
        <w:gridCol w:w="737"/>
        <w:gridCol w:w="624"/>
        <w:gridCol w:w="680"/>
        <w:gridCol w:w="737"/>
        <w:gridCol w:w="576"/>
      </w:tblGrid>
      <w:tr w:rsidR="00926E2D">
        <w:tc>
          <w:tcPr>
            <w:tcW w:w="9071" w:type="dxa"/>
            <w:gridSpan w:val="11"/>
          </w:tcPr>
          <w:p w:rsidR="00926E2D" w:rsidRDefault="00926E2D">
            <w:pPr>
              <w:pStyle w:val="ConsPlusNormal"/>
              <w:jc w:val="center"/>
              <w:outlineLvl w:val="2"/>
            </w:pPr>
            <w:bookmarkStart w:id="9" w:name="P375"/>
            <w:bookmarkEnd w:id="9"/>
            <w:r>
              <w:t>ИНФОРМАЦИЯ</w:t>
            </w:r>
          </w:p>
          <w:p w:rsidR="00926E2D" w:rsidRDefault="00926E2D">
            <w:pPr>
              <w:pStyle w:val="ConsPlusNormal"/>
              <w:jc w:val="center"/>
            </w:pPr>
            <w:r>
              <w:t>о готовности организаций, осуществляющих образовательную деятельность, к началу 2022/2023 учебного года</w:t>
            </w:r>
          </w:p>
          <w:p w:rsidR="00926E2D" w:rsidRDefault="00926E2D">
            <w:pPr>
              <w:pStyle w:val="ConsPlusNormal"/>
              <w:jc w:val="center"/>
            </w:pPr>
            <w:r>
              <w:t>в _________________________________________________</w:t>
            </w:r>
          </w:p>
          <w:p w:rsidR="00926E2D" w:rsidRDefault="00926E2D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</w:tr>
      <w:tr w:rsidR="00926E2D">
        <w:tc>
          <w:tcPr>
            <w:tcW w:w="9071" w:type="dxa"/>
            <w:gridSpan w:val="11"/>
          </w:tcPr>
          <w:p w:rsidR="00926E2D" w:rsidRDefault="00926E2D">
            <w:pPr>
              <w:pStyle w:val="ConsPlusNormal"/>
              <w:jc w:val="center"/>
            </w:pPr>
            <w:bookmarkStart w:id="10" w:name="P379"/>
            <w:bookmarkEnd w:id="10"/>
            <w:r>
              <w:t>Общее состояние организаций</w:t>
            </w:r>
          </w:p>
        </w:tc>
      </w:tr>
      <w:tr w:rsidR="00926E2D">
        <w:tblPrEx>
          <w:tblBorders>
            <w:left w:val="nil"/>
            <w:right w:val="nil"/>
          </w:tblBorders>
        </w:tblPrEx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</w:t>
            </w:r>
          </w:p>
        </w:tc>
      </w:tr>
      <w:tr w:rsidR="00926E2D"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9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984" w:type="dxa"/>
            <w:gridSpan w:val="3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образовательную деятельность, на 01.09.2022 г., ед. (прогнозная информация)</w:t>
            </w:r>
          </w:p>
        </w:tc>
        <w:tc>
          <w:tcPr>
            <w:tcW w:w="4034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образовательную деятельность, имеющих</w:t>
            </w:r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42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984" w:type="dxa"/>
            <w:gridSpan w:val="3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лицензию на осуществление образовательной деятельности, ед.</w:t>
            </w:r>
          </w:p>
        </w:tc>
        <w:tc>
          <w:tcPr>
            <w:tcW w:w="1993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государственную аккредитацию образовательной деятельности, ед.</w:t>
            </w:r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42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7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</w:tr>
      <w:tr w:rsidR="00926E2D"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</w:t>
            </w:r>
            <w:r>
              <w:lastRenderedPageBreak/>
              <w:t>воспитательные учреждения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 из них: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9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76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Ввод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в эксплуатацию новых объектов образования, начало </w:t>
            </w:r>
            <w:proofErr w:type="gramStart"/>
            <w:r>
              <w:t>функционирования</w:t>
            </w:r>
            <w:proofErr w:type="gramEnd"/>
            <w:r>
              <w:t xml:space="preserve"> которых запланировано с 1 сентября 2022 г.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2</w:t>
            </w:r>
          </w:p>
        </w:tc>
      </w:tr>
    </w:tbl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67"/>
        <w:gridCol w:w="737"/>
        <w:gridCol w:w="624"/>
        <w:gridCol w:w="2098"/>
        <w:gridCol w:w="1057"/>
        <w:gridCol w:w="1057"/>
        <w:gridCol w:w="1084"/>
      </w:tblGrid>
      <w:tr w:rsidR="00926E2D">
        <w:tc>
          <w:tcPr>
            <w:tcW w:w="54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образовательной организации</w:t>
            </w:r>
          </w:p>
        </w:tc>
        <w:tc>
          <w:tcPr>
            <w:tcW w:w="6657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 xml:space="preserve">Информация об организациях (структурных подразделениях), начало </w:t>
            </w:r>
            <w:proofErr w:type="gramStart"/>
            <w:r>
              <w:t>функционирования</w:t>
            </w:r>
            <w:proofErr w:type="gramEnd"/>
            <w:r>
              <w:t xml:space="preserve"> которых запланировано с 1 сентября 2022 г.</w:t>
            </w: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мощность, мест</w:t>
            </w:r>
          </w:p>
        </w:tc>
        <w:tc>
          <w:tcPr>
            <w:tcW w:w="209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статус (самостоятельное юридическое лицо/структурное подразделение)</w:t>
            </w:r>
          </w:p>
        </w:tc>
        <w:tc>
          <w:tcPr>
            <w:tcW w:w="3198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объем финансовых средств, использованных на их создание, тыс. руб.</w:t>
            </w: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57" w:type="dxa"/>
          </w:tcPr>
          <w:p w:rsidR="00926E2D" w:rsidRDefault="00926E2D">
            <w:pPr>
              <w:pStyle w:val="ConsPlusNormal"/>
              <w:jc w:val="center"/>
            </w:pPr>
            <w:r>
              <w:t>региональный бюджет</w:t>
            </w:r>
          </w:p>
        </w:tc>
        <w:tc>
          <w:tcPr>
            <w:tcW w:w="1084" w:type="dxa"/>
          </w:tcPr>
          <w:p w:rsidR="00926E2D" w:rsidRDefault="00926E2D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926E2D">
        <w:tc>
          <w:tcPr>
            <w:tcW w:w="547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7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</w:tr>
      <w:tr w:rsidR="00926E2D">
        <w:tc>
          <w:tcPr>
            <w:tcW w:w="547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7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67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7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7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5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Ввод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в эксплуатацию новых объектов образования, начало </w:t>
            </w:r>
            <w:proofErr w:type="gramStart"/>
            <w:r>
              <w:t>функционирования</w:t>
            </w:r>
            <w:proofErr w:type="gramEnd"/>
            <w:r>
              <w:t xml:space="preserve"> которых запланировано до конца 2022 г.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3</w:t>
            </w:r>
          </w:p>
        </w:tc>
      </w:tr>
    </w:tbl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318"/>
        <w:gridCol w:w="680"/>
        <w:gridCol w:w="624"/>
        <w:gridCol w:w="1838"/>
        <w:gridCol w:w="1000"/>
        <w:gridCol w:w="1000"/>
        <w:gridCol w:w="1002"/>
      </w:tblGrid>
      <w:tr w:rsidR="00926E2D">
        <w:tc>
          <w:tcPr>
            <w:tcW w:w="59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образовательной организации</w:t>
            </w:r>
          </w:p>
        </w:tc>
        <w:tc>
          <w:tcPr>
            <w:tcW w:w="6144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 xml:space="preserve">Информация об организациях (структурных подразделениях), начало </w:t>
            </w:r>
            <w:proofErr w:type="gramStart"/>
            <w:r>
              <w:t>функционирования</w:t>
            </w:r>
            <w:proofErr w:type="gramEnd"/>
            <w:r>
              <w:t xml:space="preserve"> которых запланировано до конца 2022 г.</w:t>
            </w: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мощность, мест</w:t>
            </w:r>
          </w:p>
        </w:tc>
        <w:tc>
          <w:tcPr>
            <w:tcW w:w="183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статус (самостоятельное юридическое лицо/структурное подразделение)</w:t>
            </w:r>
          </w:p>
        </w:tc>
        <w:tc>
          <w:tcPr>
            <w:tcW w:w="3002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объем финансовых средств, использованных на их создание, тыс. руб.</w:t>
            </w: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00" w:type="dxa"/>
          </w:tcPr>
          <w:p w:rsidR="00926E2D" w:rsidRDefault="00926E2D">
            <w:pPr>
              <w:pStyle w:val="ConsPlusNormal"/>
              <w:jc w:val="center"/>
            </w:pPr>
            <w:r>
              <w:t>региональный бюджет</w:t>
            </w:r>
          </w:p>
        </w:tc>
        <w:tc>
          <w:tcPr>
            <w:tcW w:w="1002" w:type="dxa"/>
          </w:tcPr>
          <w:p w:rsidR="00926E2D" w:rsidRDefault="00926E2D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926E2D">
        <w:tc>
          <w:tcPr>
            <w:tcW w:w="590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8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8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2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</w:tr>
      <w:tr w:rsidR="00926E2D">
        <w:tc>
          <w:tcPr>
            <w:tcW w:w="590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8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8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8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8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r>
              <w:lastRenderedPageBreak/>
              <w:t>образования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 w:val="restart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18" w:type="dxa"/>
            <w:vMerge w:val="restart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1.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2.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9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1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2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4200"/>
      </w:tblGrid>
      <w:tr w:rsidR="00926E2D">
        <w:tc>
          <w:tcPr>
            <w:tcW w:w="4875" w:type="dxa"/>
            <w:tcBorders>
              <w:left w:val="single" w:sz="4" w:space="0" w:color="auto"/>
              <w:right w:val="nil"/>
            </w:tcBorders>
            <w:vAlign w:val="bottom"/>
          </w:tcPr>
          <w:p w:rsidR="00926E2D" w:rsidRDefault="00926E2D">
            <w:pPr>
              <w:pStyle w:val="ConsPlusNormal"/>
              <w:outlineLvl w:val="2"/>
            </w:pPr>
            <w:r>
              <w:t>Сведения о состоянии системы образования</w:t>
            </w:r>
          </w:p>
        </w:tc>
        <w:tc>
          <w:tcPr>
            <w:tcW w:w="4200" w:type="dxa"/>
            <w:tcBorders>
              <w:left w:val="nil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</w:pPr>
            <w:r>
              <w:t>_________________________________</w:t>
            </w:r>
          </w:p>
        </w:tc>
      </w:tr>
      <w:tr w:rsidR="00926E2D">
        <w:tc>
          <w:tcPr>
            <w:tcW w:w="4875" w:type="dxa"/>
            <w:tcBorders>
              <w:left w:val="single" w:sz="4" w:space="0" w:color="auto"/>
              <w:right w:val="nil"/>
            </w:tcBorders>
            <w:vAlign w:val="bottom"/>
          </w:tcPr>
          <w:p w:rsidR="00926E2D" w:rsidRDefault="00926E2D">
            <w:pPr>
              <w:pStyle w:val="ConsPlusNormal"/>
            </w:pPr>
          </w:p>
        </w:tc>
        <w:tc>
          <w:tcPr>
            <w:tcW w:w="4200" w:type="dxa"/>
            <w:tcBorders>
              <w:left w:val="nil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</w:tr>
      <w:tr w:rsidR="00926E2D">
        <w:tblPrEx>
          <w:tblBorders>
            <w:left w:val="nil"/>
            <w:right w:val="nil"/>
          </w:tblBorders>
        </w:tblPrEx>
        <w:tc>
          <w:tcPr>
            <w:tcW w:w="9075" w:type="dxa"/>
            <w:gridSpan w:val="2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4</w:t>
            </w:r>
          </w:p>
        </w:tc>
      </w:tr>
    </w:tbl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855"/>
        <w:gridCol w:w="739"/>
        <w:gridCol w:w="701"/>
        <w:gridCol w:w="749"/>
        <w:gridCol w:w="737"/>
        <w:gridCol w:w="759"/>
      </w:tblGrid>
      <w:tr w:rsidR="00926E2D">
        <w:tc>
          <w:tcPr>
            <w:tcW w:w="4535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95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Прогнозная информация (по состоянию на 1 сентября 2022 года)</w:t>
            </w:r>
          </w:p>
        </w:tc>
        <w:tc>
          <w:tcPr>
            <w:tcW w:w="2245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Актуальная статистическая информация по формам статистического наблюдения</w:t>
            </w:r>
          </w:p>
        </w:tc>
      </w:tr>
      <w:tr w:rsidR="00926E2D">
        <w:tc>
          <w:tcPr>
            <w:tcW w:w="4535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855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701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749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759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  <w:outlineLvl w:val="3"/>
            </w:pPr>
            <w:r>
              <w:t>РАЗДЕЛ 1. ОБЩЕЕ ОБРАЗОВАНИЕ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1. Количество общеобразовательных организаций,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 Численность обучающихся общеобразовательных организаций, чел., из них: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2.1 Численность обучающихся общеобразовательных организаций по программам начального общего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2.2 Численность обучающихся общеобразовательных организаций по программам основного общего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2.3 Численность обучающихся общеобразовательных организаций по программам среднего общего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2.4 Численность обучающихся общеобразовательных организаций по программам образования обучающихся с умственной отсталостью (интеллектуальными нарушениями),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3. Численность обучающихся 1 классов общеобразовательных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lastRenderedPageBreak/>
              <w:t>4. Численность обучающихся 9 классов общеобразовательных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5. Численность обучающихся 11 классов общеобразовательных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6. Количество общеобразовательных организаций, работающих в 1 (одну) смену,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6.1 Доля общеобразовательных организаций, работающих в 1 (одну) смену, % от общего количества общеобразовательных организаций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7. Количество общеобразовательных организаций, работающих в 2 (две) смены,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7.1 Доля общеобразовательных организаций, работающих в 2 (две) смены, % от общего количества общеобразовательных организаций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8. Количество общеобразовательных организаций, работающих в 3 (три) смены,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8.1 Доля общеобразовательных организаций, работающих в 3 (три) смены, % от общего количества общеобразовательных организаций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9. Численность обучающихся в 1 (первую) смену,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9.1 Доля </w:t>
            </w:r>
            <w:proofErr w:type="gramStart"/>
            <w:r>
              <w:t>обучающихся</w:t>
            </w:r>
            <w:proofErr w:type="gramEnd"/>
            <w:r>
              <w:t xml:space="preserve"> в 1 (первую) смену,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10. Численность обучающихся во 2 (вторую) смену,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10.1 Доля </w:t>
            </w:r>
            <w:proofErr w:type="gramStart"/>
            <w:r>
              <w:t>обучающихся</w:t>
            </w:r>
            <w:proofErr w:type="gramEnd"/>
            <w:r>
              <w:t xml:space="preserve"> во 2 (вторую) смену,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11. Численность обучающихся в 3 (третью) смену,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11.1 Доля </w:t>
            </w:r>
            <w:proofErr w:type="gramStart"/>
            <w:r>
              <w:t>обучающихся</w:t>
            </w:r>
            <w:proofErr w:type="gramEnd"/>
            <w:r>
              <w:t xml:space="preserve"> в 3 (третью) смену,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12. Численность обучающихся общеобразовательных организаций, обеспеченных горячим питанием,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12.1 Доля обучающихся общеобразовательных организаций, обеспеченных горячим питанием,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13. Численность обучающихся 1 - 4 классов, обеспеченных горячим питанием,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13.1 Доля обучающихся 1 - 4 классов, обеспеченных горячим питанием, % от общей </w:t>
            </w:r>
            <w:r>
              <w:lastRenderedPageBreak/>
              <w:t>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lastRenderedPageBreak/>
              <w:t>14. Численность обучающихся 1 - 4 классов, обеспеченных бесплатным горячим питанием,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14.1 Доля обучающихся 1 - 4 классов, обеспеченных бесплатным горячим питанием,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15. Численность обучающихся 5 - 9 классов, обеспеченных горячим питанием,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15.1 Доля обучающихся 5 - 9 классов, обеспеченных горячим питанием,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16. Численность обучающихся 10 - 11(12) классов, обеспеченных горячим питанием,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16.1 Доля обучающихся 10 - 11(12) классов, обеспеченных горячим питанием, % от общей численности обучающихся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left w:val="nil"/>
          </w:tblBorders>
        </w:tblPrEx>
        <w:tc>
          <w:tcPr>
            <w:tcW w:w="4535" w:type="dxa"/>
            <w:tcBorders>
              <w:left w:val="nil"/>
            </w:tcBorders>
          </w:tcPr>
          <w:p w:rsidR="00926E2D" w:rsidRDefault="00926E2D">
            <w:pPr>
              <w:pStyle w:val="ConsPlusNormal"/>
            </w:pPr>
            <w:r>
              <w:t>17. Численность педагогических работников,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18. Численность учителей,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 Число вакантных должностей в общеобразовательных организациях по специальностям: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 учителя, осуществляющие деятельность по реализации программ начального общего образования,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19.2 русский язык и литература,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19.3 языки народов России и литература,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19.4 история, экономика, право, обществознание,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19.5 информатика и ИКТ,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19.6 физика,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19.7 математика,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19.8 химия,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19.9 география,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19.10 биология,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19.11 иностранные языки,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19.12 физическая культура,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19.13 трудовое обучение (технология),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19.14 музыка и пение,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lastRenderedPageBreak/>
              <w:t>19.15 изобразительное искусство, черчение,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19.16 основы безопасности жизнедеятельности,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19.17 прочие предметы,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20. Количество общеобразовательных организаций, доступных для инвалидов </w:t>
            </w:r>
            <w:hyperlink w:anchor="P16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20.1 Доля общеобразовательных организаций, доступных для инвалидов, от общего количества общеобразовательных организаций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  <w:outlineLvl w:val="3"/>
            </w:pPr>
            <w:r>
              <w:t>РАЗДЕЛ 2. ДОШКОЛЬНОЕ ОБРАЗОВАНИЕ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1. Количество дошкольных образовательных организаций,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 Численность воспитанников дошкольных 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3. Численность воспитанников иных организаций, реализующих программы дошкольного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left w:val="nil"/>
          </w:tblBorders>
        </w:tblPrEx>
        <w:tc>
          <w:tcPr>
            <w:tcW w:w="4535" w:type="dxa"/>
            <w:tcBorders>
              <w:left w:val="nil"/>
            </w:tcBorders>
          </w:tcPr>
          <w:p w:rsidR="00926E2D" w:rsidRDefault="00926E2D">
            <w:pPr>
              <w:pStyle w:val="ConsPlusNormal"/>
            </w:pPr>
            <w:r>
              <w:t>4. Численность педагогических работников дошкольных 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5. Количество дошкольных образовательных организаций, доступных для инвалидов </w:t>
            </w:r>
            <w:hyperlink w:anchor="P16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5.1 Доля дошкольных образовательных организаций, доступных для инвалидов, от общего количества дошкольных образовательных организаций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  <w:outlineLvl w:val="3"/>
            </w:pPr>
            <w:r>
              <w:t>РАЗДЕЛ 3. СРЕДНЕЕ ПРОФЕССИОНАЛЬНОЕ ОБРАЗОВАНИЕ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1. Количество профессиональных образовательных организаций, ед. (без учета филиалов)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1.1. Количество филиалов профессиональных образовательных организаций,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2. Численность обучающихся профессиональных 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3. Численность студентов, поступивших на 1 ку</w:t>
            </w:r>
            <w:proofErr w:type="gramStart"/>
            <w:r>
              <w:t>рс в пр</w:t>
            </w:r>
            <w:proofErr w:type="gramEnd"/>
            <w:r>
              <w:t>офессиональные образовательные организации,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4. Численность педагогических работников профессиональных 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5. Численность преподавателей </w:t>
            </w:r>
            <w:r>
              <w:lastRenderedPageBreak/>
              <w:t>профессиональных образовательных организаций,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lastRenderedPageBreak/>
              <w:t>6. Число вакантных должностей в профессиональных образовательных организациях,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7. Количество профессиональных образовательных организаций, доступных для инвалидов </w:t>
            </w:r>
            <w:hyperlink w:anchor="P16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>7.1 Доля профессиональных образовательных организаций, доступных для инвалидов, от общего количества профессиональных образовательных организаций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  <w:outlineLvl w:val="3"/>
            </w:pPr>
            <w:r>
              <w:t>РАЗДЕЛ 4. ДОПОЛНИТЕЛЬНОЕ ОБРАЗОВАНИЕ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1. Количество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ед.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2. Численность обучающихся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3. Численность педагогических работников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4. Число вакантных должностей в организациях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чел.</w:t>
            </w:r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r>
              <w:t xml:space="preserve">5. Количество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доступных для инвалидов </w:t>
            </w:r>
            <w:hyperlink w:anchor="P16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35" w:type="dxa"/>
          </w:tcPr>
          <w:p w:rsidR="00926E2D" w:rsidRDefault="00926E2D">
            <w:pPr>
              <w:pStyle w:val="ConsPlusNormal"/>
            </w:pPr>
            <w:proofErr w:type="gramStart"/>
            <w:r>
              <w:t>5.1 Доля организаций дополнительного образования, доступных для инвалидов, от общего количества организаций дополнительного образования</w:t>
            </w:r>
            <w:proofErr w:type="gramEnd"/>
          </w:p>
        </w:tc>
        <w:tc>
          <w:tcPr>
            <w:tcW w:w="85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4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9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left w:val="nil"/>
            <w:right w:val="nil"/>
          </w:tblBorders>
        </w:tblPrEx>
        <w:tc>
          <w:tcPr>
            <w:tcW w:w="9075" w:type="dxa"/>
            <w:gridSpan w:val="7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both"/>
            </w:pPr>
            <w:r>
              <w:t>а также оказания им при этом необходимой помощи, утвержденного приказом Министерства образования и науки Российской Федерации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bookmarkStart w:id="11" w:name="P1365"/>
            <w:bookmarkEnd w:id="11"/>
            <w:r>
              <w:t xml:space="preserve">Максимальная скорость доступа к Интернету </w:t>
            </w:r>
            <w:hyperlink w:anchor="P1685">
              <w:r>
                <w:rPr>
                  <w:color w:val="0000FF"/>
                </w:rPr>
                <w:t>&lt;*&gt;</w:t>
              </w:r>
            </w:hyperlink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5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91"/>
      </w:tblGrid>
      <w:tr w:rsidR="00926E2D">
        <w:tc>
          <w:tcPr>
            <w:tcW w:w="170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Наименования показателя</w:t>
            </w:r>
          </w:p>
        </w:tc>
        <w:tc>
          <w:tcPr>
            <w:tcW w:w="3516" w:type="dxa"/>
            <w:gridSpan w:val="6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Максимальная скорость доступа к Интернету</w:t>
            </w:r>
          </w:p>
        </w:tc>
        <w:tc>
          <w:tcPr>
            <w:tcW w:w="10553" w:type="dxa"/>
            <w:gridSpan w:val="18"/>
            <w:tcBorders>
              <w:right w:val="nil"/>
            </w:tcBorders>
          </w:tcPr>
          <w:p w:rsidR="00926E2D" w:rsidRDefault="00926E2D">
            <w:pPr>
              <w:pStyle w:val="ConsPlusNormal"/>
              <w:jc w:val="center"/>
            </w:pPr>
            <w:r>
              <w:t>В том числе по типам доступа: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516" w:type="dxa"/>
            <w:gridSpan w:val="6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516" w:type="dxa"/>
            <w:gridSpan w:val="6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максимальная скорость фиксированного проводного доступа к Интернету (модемное подключение через коммутируемую телефонную линию, ISDN связь, цифровая абонентская линия (технология xDSL и т.д.), другая кабельная связь (включая выделенные линии, оптоволокно и др.)</w:t>
            </w:r>
            <w:proofErr w:type="gramEnd"/>
          </w:p>
        </w:tc>
        <w:tc>
          <w:tcPr>
            <w:tcW w:w="3516" w:type="dxa"/>
            <w:gridSpan w:val="6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максимальная скорость фиксированного беспроводного доступа к Интернету (спутниковая связь, фиксированная беспроводная связь (например, Wi-Fi, WiMAX)</w:t>
            </w:r>
            <w:proofErr w:type="gramEnd"/>
          </w:p>
        </w:tc>
        <w:tc>
          <w:tcPr>
            <w:tcW w:w="3521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максимальная скорость мобильного доступа к Интернету (через любое устройство: портативный компьютер или мобильный сотовый телефон и т.д.)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образовательная организация (юридическое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филиал образовательной организации (не 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отдельно стоящее здание образовательной организации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образовательная организация (юридическое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филиал образовательной организации (не 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отдельно стоящее здание образовательной организации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образовательная организация (юридическое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филиал образовательной организации (не 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отдельно стоящее здание образовательной организации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образовательная организация (юридическое лицо)</w:t>
            </w:r>
          </w:p>
        </w:tc>
        <w:tc>
          <w:tcPr>
            <w:tcW w:w="11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филиал образовательной организации (не юридическое лицо)</w:t>
            </w:r>
          </w:p>
        </w:tc>
        <w:tc>
          <w:tcPr>
            <w:tcW w:w="1177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отдельно стоящее здание образовательной организации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591" w:type="dxa"/>
          </w:tcPr>
          <w:p w:rsidR="00926E2D" w:rsidRDefault="00926E2D">
            <w:pPr>
              <w:pStyle w:val="ConsPlusNormal"/>
              <w:jc w:val="center"/>
            </w:pPr>
            <w:r>
              <w:t>село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1" w:type="dxa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5770" w:type="dxa"/>
            <w:gridSpan w:val="25"/>
          </w:tcPr>
          <w:p w:rsidR="00926E2D" w:rsidRDefault="00926E2D">
            <w:pPr>
              <w:pStyle w:val="ConsPlusNormal"/>
              <w:outlineLvl w:val="3"/>
            </w:pPr>
            <w:r>
              <w:t xml:space="preserve">Общеобразовательные организации </w:t>
            </w:r>
            <w:hyperlink w:anchor="P1685">
              <w:r>
                <w:rPr>
                  <w:color w:val="0000FF"/>
                </w:rPr>
                <w:t>&lt;*&gt;</w:t>
              </w:r>
            </w:hyperlink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1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2873" w:type="dxa"/>
            <w:gridSpan w:val="3"/>
          </w:tcPr>
          <w:p w:rsidR="00926E2D" w:rsidRDefault="00926E2D">
            <w:pPr>
              <w:pStyle w:val="ConsPlusNormal"/>
            </w:pPr>
            <w:r>
              <w:t>этот вид доступа не используется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ниже 50 Мбит/сек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50 - 99 Мбит/сек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100 и выше Мбит/сек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left w:val="nil"/>
          </w:tblBorders>
        </w:tblPrEx>
        <w:tc>
          <w:tcPr>
            <w:tcW w:w="15770" w:type="dxa"/>
            <w:gridSpan w:val="25"/>
            <w:tcBorders>
              <w:left w:val="nil"/>
              <w:right w:val="nil"/>
            </w:tcBorders>
          </w:tcPr>
          <w:p w:rsidR="00926E2D" w:rsidRDefault="00926E2D">
            <w:pPr>
              <w:pStyle w:val="ConsPlusNormal"/>
              <w:outlineLvl w:val="3"/>
            </w:pPr>
            <w:r>
              <w:lastRenderedPageBreak/>
              <w:t xml:space="preserve">Профессиональные образовательные организации </w:t>
            </w:r>
            <w:hyperlink w:anchor="P1686">
              <w:r>
                <w:rPr>
                  <w:color w:val="0000FF"/>
                </w:rPr>
                <w:t>&lt;**&gt;</w:t>
              </w:r>
            </w:hyperlink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1" w:type="dxa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2873" w:type="dxa"/>
            <w:gridSpan w:val="3"/>
          </w:tcPr>
          <w:p w:rsidR="00926E2D" w:rsidRDefault="00926E2D">
            <w:pPr>
              <w:pStyle w:val="ConsPlusNormal"/>
            </w:pPr>
            <w:r>
              <w:t>этот вид доступа не используется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ниже 50 Мбит/сек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50 - 99 Мбит/сек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926E2D" w:rsidRDefault="00926E2D">
            <w:pPr>
              <w:pStyle w:val="ConsPlusNormal"/>
            </w:pPr>
            <w:r>
              <w:t>100 и выше Мбит/сек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91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12" w:name="P1685"/>
      <w:bookmarkEnd w:id="12"/>
      <w:r>
        <w:t xml:space="preserve">&lt;*&gt; Заполняется в соответствии с </w:t>
      </w:r>
      <w:hyperlink r:id="rId20">
        <w:r>
          <w:rPr>
            <w:color w:val="0000FF"/>
          </w:rPr>
          <w:t>указаниями</w:t>
        </w:r>
      </w:hyperlink>
      <w:r>
        <w:t xml:space="preserve"> по заполнению формы федерального статистического наблюдения ОО-2, утвержденными приказом Росстата от 15 ноября 2021 г. N 804.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13" w:name="P1686"/>
      <w:bookmarkEnd w:id="13"/>
      <w:r>
        <w:t xml:space="preserve">&lt;**&gt; Заполняется в соответствии с </w:t>
      </w:r>
      <w:hyperlink r:id="rId21">
        <w:r>
          <w:rPr>
            <w:color w:val="0000FF"/>
          </w:rPr>
          <w:t>указаниями</w:t>
        </w:r>
      </w:hyperlink>
      <w:r>
        <w:t xml:space="preserve"> по заполнению формы федерального статистического наблюдения СПО-2, утвержденными приказом Росстата от 1 ноября 2019 г. N 648 </w:t>
      </w:r>
      <w:hyperlink r:id="rId22">
        <w:r>
          <w:rPr>
            <w:color w:val="0000FF"/>
          </w:rPr>
          <w:t>(раздел 2.3)</w:t>
        </w:r>
      </w:hyperlink>
      <w:r>
        <w:t>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 xml:space="preserve">Состояние безопасности в случае чрезвычайных ситуаций и пожаров </w:t>
            </w:r>
            <w:hyperlink w:anchor="P2007">
              <w:r>
                <w:rPr>
                  <w:color w:val="0000FF"/>
                </w:rPr>
                <w:t>&lt;*&gt;</w:t>
              </w:r>
            </w:hyperlink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6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941"/>
        <w:gridCol w:w="1247"/>
        <w:gridCol w:w="941"/>
        <w:gridCol w:w="1417"/>
        <w:gridCol w:w="1247"/>
        <w:gridCol w:w="1020"/>
        <w:gridCol w:w="850"/>
        <w:gridCol w:w="1077"/>
        <w:gridCol w:w="1134"/>
        <w:gridCol w:w="964"/>
        <w:gridCol w:w="494"/>
        <w:gridCol w:w="490"/>
        <w:gridCol w:w="494"/>
        <w:gridCol w:w="1134"/>
        <w:gridCol w:w="1814"/>
        <w:gridCol w:w="1644"/>
        <w:gridCol w:w="1061"/>
        <w:gridCol w:w="547"/>
        <w:gridCol w:w="605"/>
        <w:gridCol w:w="665"/>
      </w:tblGrid>
      <w:tr w:rsidR="00926E2D"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94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 организаций, осуществляющих образовательную деятельность, в субъекте Российской Федерации на 1 сентября, ед.</w:t>
            </w:r>
          </w:p>
        </w:tc>
        <w:tc>
          <w:tcPr>
            <w:tcW w:w="124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 объектов защиты (зданий, в которых осуществляется образовательный процесс и (или) проживают обучающиеся) в субъекте Российской Федерации на 1 сентября, ед.</w:t>
            </w:r>
          </w:p>
        </w:tc>
        <w:tc>
          <w:tcPr>
            <w:tcW w:w="94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образовательную деятельность, не соответствующих требованиям безопасности (ед.)</w:t>
            </w:r>
          </w:p>
        </w:tc>
        <w:tc>
          <w:tcPr>
            <w:tcW w:w="141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 объектов защиты (зданий, в которых осуществляется образовательный процесс и (или) проживают обучающиеся) не соответствующих требованиям безопасности (ед.)</w:t>
            </w:r>
          </w:p>
        </w:tc>
        <w:tc>
          <w:tcPr>
            <w:tcW w:w="12362" w:type="dxa"/>
            <w:gridSpan w:val="12"/>
          </w:tcPr>
          <w:p w:rsidR="00926E2D" w:rsidRDefault="00926E2D">
            <w:pPr>
              <w:pStyle w:val="ConsPlusNormal"/>
              <w:jc w:val="center"/>
            </w:pPr>
            <w:r>
              <w:t>Количество объектов защиты (зданий, в которых осуществляется образовательный процесс и (или) проживают обучающиеся) не соответствующих требованиям безопасности (ед.) по показателям:</w:t>
            </w:r>
          </w:p>
        </w:tc>
        <w:tc>
          <w:tcPr>
            <w:tcW w:w="106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не исполненных организациями, осуществляющими образовательную деятельность, предписаний об устранении выявленных правонарушений</w:t>
            </w:r>
          </w:p>
        </w:tc>
        <w:tc>
          <w:tcPr>
            <w:tcW w:w="1817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Объем средств, выделенных на подготовку организаций к началу учебного года, тыс. рублей</w:t>
            </w:r>
          </w:p>
        </w:tc>
      </w:tr>
      <w:tr w:rsidR="00926E2D"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документация организационно-распорядительного характера по вопросам </w:t>
            </w:r>
            <w:proofErr w:type="gramStart"/>
            <w:r>
              <w:t>пожарной</w:t>
            </w:r>
            <w:proofErr w:type="gramEnd"/>
            <w:r>
              <w:t xml:space="preserve"> безопасности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обучение мерам </w:t>
            </w:r>
            <w:proofErr w:type="gramStart"/>
            <w:r>
              <w:t>пожарной</w:t>
            </w:r>
            <w:proofErr w:type="gramEnd"/>
            <w:r>
              <w:t xml:space="preserve"> безопасности работников организаций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первичные средства пожаротушения</w:t>
            </w:r>
          </w:p>
        </w:tc>
        <w:tc>
          <w:tcPr>
            <w:tcW w:w="1077" w:type="dxa"/>
          </w:tcPr>
          <w:p w:rsidR="00926E2D" w:rsidRDefault="00926E2D">
            <w:pPr>
              <w:pStyle w:val="ConsPlusNormal"/>
              <w:jc w:val="center"/>
            </w:pPr>
            <w:r>
              <w:t>система автоматической пожарной сигнализации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автоматическое дублирование сигналов о возникновении пожара на пульт подразделения пожарной охраны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система оповещения и управления эвакуацией людей при пожаре</w:t>
            </w:r>
          </w:p>
        </w:tc>
        <w:tc>
          <w:tcPr>
            <w:tcW w:w="494" w:type="dxa"/>
          </w:tcPr>
          <w:p w:rsidR="00926E2D" w:rsidRDefault="00926E2D">
            <w:pPr>
              <w:pStyle w:val="ConsPlusNormal"/>
              <w:jc w:val="center"/>
            </w:pPr>
            <w:r>
              <w:t>система противодымной защиты</w:t>
            </w:r>
          </w:p>
        </w:tc>
        <w:tc>
          <w:tcPr>
            <w:tcW w:w="490" w:type="dxa"/>
          </w:tcPr>
          <w:p w:rsidR="00926E2D" w:rsidRDefault="00926E2D">
            <w:pPr>
              <w:pStyle w:val="ConsPlusNormal"/>
              <w:jc w:val="center"/>
            </w:pPr>
            <w:r>
              <w:t>эвакуационные пути и выходы</w:t>
            </w:r>
          </w:p>
        </w:tc>
        <w:tc>
          <w:tcPr>
            <w:tcW w:w="494" w:type="dxa"/>
          </w:tcPr>
          <w:p w:rsidR="00926E2D" w:rsidRDefault="00926E2D">
            <w:pPr>
              <w:pStyle w:val="ConsPlusNormal"/>
              <w:jc w:val="center"/>
            </w:pPr>
            <w:r>
              <w:t>противопожарное водоснабжение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инструкция на случай возникновения чрезвычайных ситуаций, содержащий раздел по вопросам эвакуации</w:t>
            </w:r>
          </w:p>
        </w:tc>
        <w:tc>
          <w:tcPr>
            <w:tcW w:w="1814" w:type="dxa"/>
          </w:tcPr>
          <w:p w:rsidR="00926E2D" w:rsidRDefault="00926E2D">
            <w:pPr>
              <w:pStyle w:val="ConsPlusNormal"/>
              <w:jc w:val="center"/>
            </w:pPr>
            <w:r>
              <w:t>средства индивидуальной защиты органов дыхания и медицинские средства индивидуальной защиты для организаций, расположенных в зонах химического и радиоактивного заражения (загрязнения)</w:t>
            </w:r>
          </w:p>
        </w:tc>
        <w:tc>
          <w:tcPr>
            <w:tcW w:w="1644" w:type="dxa"/>
          </w:tcPr>
          <w:p w:rsidR="00926E2D" w:rsidRDefault="00926E2D">
            <w:pPr>
              <w:pStyle w:val="ConsPlusNormal"/>
              <w:jc w:val="center"/>
            </w:pPr>
            <w:r>
              <w:t>свидетельства (удостоверения) о прохождении курсового обучения (подготовки)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106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консолидированный бюджет субъекта РФ</w:t>
            </w: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  <w:r>
              <w:t>внебюджетные источники</w:t>
            </w:r>
          </w:p>
        </w:tc>
      </w:tr>
      <w:tr w:rsidR="00926E2D"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" w:type="dxa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926E2D" w:rsidRDefault="00926E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926E2D" w:rsidRDefault="00926E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1" w:type="dxa"/>
          </w:tcPr>
          <w:p w:rsidR="00926E2D" w:rsidRDefault="00926E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7" w:type="dxa"/>
          </w:tcPr>
          <w:p w:rsidR="00926E2D" w:rsidRDefault="00926E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5" w:type="dxa"/>
          </w:tcPr>
          <w:p w:rsidR="00926E2D" w:rsidRDefault="00926E2D">
            <w:pPr>
              <w:pStyle w:val="ConsPlusNormal"/>
              <w:jc w:val="center"/>
            </w:pPr>
            <w:r>
              <w:t>22</w:t>
            </w: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7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5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14" w:name="P2007"/>
      <w:bookmarkEnd w:id="14"/>
      <w:r>
        <w:t>&lt;*&gt; Информация данного раздела должна соответствовать данным территориальных органов МЧС России.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Состояние</w:t>
            </w:r>
          </w:p>
          <w:p w:rsidR="00926E2D" w:rsidRDefault="00926E2D">
            <w:pPr>
              <w:pStyle w:val="ConsPlusNormal"/>
              <w:jc w:val="center"/>
            </w:pPr>
            <w:r>
              <w:t>защищенности организаций от угроз криминального характера и террористических угроз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7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11"/>
        <w:gridCol w:w="1094"/>
        <w:gridCol w:w="989"/>
        <w:gridCol w:w="941"/>
        <w:gridCol w:w="523"/>
        <w:gridCol w:w="510"/>
        <w:gridCol w:w="624"/>
        <w:gridCol w:w="567"/>
        <w:gridCol w:w="624"/>
        <w:gridCol w:w="964"/>
        <w:gridCol w:w="964"/>
        <w:gridCol w:w="1474"/>
        <w:gridCol w:w="1757"/>
        <w:gridCol w:w="567"/>
        <w:gridCol w:w="680"/>
        <w:gridCol w:w="567"/>
        <w:gridCol w:w="850"/>
        <w:gridCol w:w="624"/>
        <w:gridCol w:w="737"/>
        <w:gridCol w:w="624"/>
        <w:gridCol w:w="1020"/>
        <w:gridCol w:w="794"/>
        <w:gridCol w:w="794"/>
        <w:gridCol w:w="567"/>
        <w:gridCol w:w="737"/>
        <w:gridCol w:w="567"/>
        <w:gridCol w:w="680"/>
        <w:gridCol w:w="680"/>
        <w:gridCol w:w="621"/>
      </w:tblGrid>
      <w:tr w:rsidR="00926E2D"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0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 организаций, осуществляющих образовательную деятельность, в субъекте Российской Федерации на 1 сентября, ед.</w:t>
            </w:r>
          </w:p>
        </w:tc>
        <w:tc>
          <w:tcPr>
            <w:tcW w:w="989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 объектов (территорий) образования в субъекте Российской Федерации, включенных в перечни объектов, подлежащих антитеррористической защите, ед.</w:t>
            </w:r>
          </w:p>
        </w:tc>
        <w:tc>
          <w:tcPr>
            <w:tcW w:w="94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категорированных объектов (территорий) образования, ед.</w:t>
            </w:r>
          </w:p>
        </w:tc>
        <w:tc>
          <w:tcPr>
            <w:tcW w:w="2848" w:type="dxa"/>
            <w:gridSpan w:val="5"/>
          </w:tcPr>
          <w:p w:rsidR="00926E2D" w:rsidRDefault="00926E2D">
            <w:pPr>
              <w:pStyle w:val="ConsPlusNormal"/>
              <w:jc w:val="center"/>
            </w:pPr>
            <w:r>
              <w:t>Количество объектов (территорий) образования, имеющих утвержденные паспорта безопасности, ед.</w:t>
            </w:r>
          </w:p>
        </w:tc>
        <w:tc>
          <w:tcPr>
            <w:tcW w:w="1928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Состояние антитеррористической защищенности объектов (территорий) образования (на основании акта обследования объекта и (или) паспорта безопасности)</w:t>
            </w:r>
          </w:p>
        </w:tc>
        <w:tc>
          <w:tcPr>
            <w:tcW w:w="8900" w:type="dxa"/>
            <w:gridSpan w:val="10"/>
          </w:tcPr>
          <w:p w:rsidR="00926E2D" w:rsidRDefault="00926E2D">
            <w:pPr>
              <w:pStyle w:val="ConsPlusNormal"/>
              <w:jc w:val="center"/>
            </w:pPr>
            <w:r>
              <w:t>Количество объектов (территорий) образования, оснащенных инженерно-техническими средствами охраны</w:t>
            </w:r>
          </w:p>
        </w:tc>
        <w:tc>
          <w:tcPr>
            <w:tcW w:w="3459" w:type="dxa"/>
            <w:gridSpan w:val="5"/>
          </w:tcPr>
          <w:p w:rsidR="00926E2D" w:rsidRDefault="00926E2D">
            <w:pPr>
              <w:pStyle w:val="ConsPlusNormal"/>
              <w:jc w:val="center"/>
            </w:pPr>
            <w:r>
              <w:t>Количество объектов (территорий), имеющих следующие виды охраны</w:t>
            </w:r>
          </w:p>
        </w:tc>
        <w:tc>
          <w:tcPr>
            <w:tcW w:w="1981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Объем средств, выделенных на подготовку организаций к началу учебного года, тыс. рублей &lt;*&gt;</w:t>
            </w:r>
          </w:p>
        </w:tc>
      </w:tr>
      <w:tr w:rsidR="00926E2D"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1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9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5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из них в соответствии с присвоенной категорией опасности</w:t>
            </w:r>
          </w:p>
        </w:tc>
        <w:tc>
          <w:tcPr>
            <w:tcW w:w="96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объектов (территорий) образования, соответствующих предъявляемым требованиям, ед.</w:t>
            </w:r>
          </w:p>
        </w:tc>
        <w:tc>
          <w:tcPr>
            <w:tcW w:w="96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объектов (территорий) образования, не соответствующих предъявляемым требованиям, ед.</w:t>
            </w:r>
          </w:p>
        </w:tc>
        <w:tc>
          <w:tcPr>
            <w:tcW w:w="4478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обеспечение тревожной сигнализацией</w:t>
            </w:r>
          </w:p>
        </w:tc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системами охранной сигнализации, ед.</w:t>
            </w:r>
          </w:p>
        </w:tc>
        <w:tc>
          <w:tcPr>
            <w:tcW w:w="85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системами видеонаблюдения и охранного телевидения, ед.</w:t>
            </w:r>
          </w:p>
        </w:tc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системами контроля и управления доступом, ед.</w:t>
            </w:r>
          </w:p>
        </w:tc>
        <w:tc>
          <w:tcPr>
            <w:tcW w:w="73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периметральным ограждением территории, ед.</w:t>
            </w:r>
          </w:p>
        </w:tc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наружным электрическим освещением территории, ед.</w:t>
            </w:r>
          </w:p>
        </w:tc>
        <w:tc>
          <w:tcPr>
            <w:tcW w:w="102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указательными знаками дорожного движения при подъезде к организации, ед.</w:t>
            </w:r>
          </w:p>
        </w:tc>
        <w:tc>
          <w:tcPr>
            <w:tcW w:w="7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подразделения вневедомственной охраны Росгвардии, ед.</w:t>
            </w:r>
          </w:p>
        </w:tc>
        <w:tc>
          <w:tcPr>
            <w:tcW w:w="7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ФГУП "Охрана" Росгвардии, ед.</w:t>
            </w:r>
          </w:p>
        </w:tc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частное охранное предприятие, ед.</w:t>
            </w:r>
          </w:p>
        </w:tc>
        <w:tc>
          <w:tcPr>
            <w:tcW w:w="73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штатные сотрудники организации, ед.</w:t>
            </w:r>
          </w:p>
        </w:tc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не охраняется, ед.</w:t>
            </w:r>
          </w:p>
        </w:tc>
        <w:tc>
          <w:tcPr>
            <w:tcW w:w="68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консолидированный бюджет субъекта РФ</w:t>
            </w:r>
          </w:p>
        </w:tc>
        <w:tc>
          <w:tcPr>
            <w:tcW w:w="62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926E2D"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1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9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  <w:jc w:val="center"/>
            </w:pPr>
            <w:r>
              <w:t>системами передачи тревожных сообщений в подразделения войск национальной гвардии Российской Федерации, ед.</w:t>
            </w:r>
          </w:p>
        </w:tc>
        <w:tc>
          <w:tcPr>
            <w:tcW w:w="1757" w:type="dxa"/>
          </w:tcPr>
          <w:p w:rsidR="00926E2D" w:rsidRDefault="00926E2D">
            <w:pPr>
              <w:pStyle w:val="ConsPlusNormal"/>
              <w:jc w:val="center"/>
            </w:pPr>
            <w:r>
              <w:t>системами передачи тревожных сообщений в систему вызова экстренных оперативных служб по единому номеру "112", ед.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иное, ед.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не обеспечены, ед.</w:t>
            </w:r>
          </w:p>
        </w:tc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1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1" w:type="dxa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 из них: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детей-сирот и детей, оставшихся </w:t>
            </w:r>
            <w:r>
              <w:lastRenderedPageBreak/>
              <w:t>без попечения родителей (без образовательного процесса)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11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10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4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2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1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Состояние</w:t>
            </w:r>
          </w:p>
          <w:p w:rsidR="00926E2D" w:rsidRDefault="00926E2D">
            <w:pPr>
              <w:pStyle w:val="ConsPlusNormal"/>
              <w:jc w:val="center"/>
            </w:pPr>
            <w:r>
              <w:t>санитарно-эпидемиологического, гигиенического и медицинского обеспечения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8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485"/>
        <w:gridCol w:w="965"/>
        <w:gridCol w:w="480"/>
        <w:gridCol w:w="1531"/>
        <w:gridCol w:w="1814"/>
        <w:gridCol w:w="898"/>
        <w:gridCol w:w="965"/>
        <w:gridCol w:w="835"/>
        <w:gridCol w:w="1008"/>
        <w:gridCol w:w="1474"/>
        <w:gridCol w:w="840"/>
        <w:gridCol w:w="605"/>
        <w:gridCol w:w="907"/>
        <w:gridCol w:w="726"/>
      </w:tblGrid>
      <w:tr w:rsidR="00926E2D"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5275" w:type="dxa"/>
            <w:gridSpan w:val="5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образовательную деятельность, имеющих</w:t>
            </w:r>
          </w:p>
        </w:tc>
        <w:tc>
          <w:tcPr>
            <w:tcW w:w="5180" w:type="dxa"/>
            <w:gridSpan w:val="5"/>
          </w:tcPr>
          <w:p w:rsidR="00926E2D" w:rsidRDefault="00926E2D">
            <w:pPr>
              <w:pStyle w:val="ConsPlusNormal"/>
              <w:jc w:val="center"/>
            </w:pPr>
            <w:r>
              <w:t>Количество зданий организаций, осуществляющих образовательную деятельность, не оборудованных</w:t>
            </w:r>
          </w:p>
        </w:tc>
        <w:tc>
          <w:tcPr>
            <w:tcW w:w="84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персонала, (всего), чел.</w:t>
            </w:r>
          </w:p>
        </w:tc>
        <w:tc>
          <w:tcPr>
            <w:tcW w:w="2238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Объем средств, выделенных на подготовку организаций к началу учебного года, тыс. рублей</w:t>
            </w:r>
          </w:p>
        </w:tc>
      </w:tr>
      <w:tr w:rsidR="00926E2D"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450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пищеблоки или буфеты-раздаточные</w:t>
            </w:r>
          </w:p>
        </w:tc>
        <w:tc>
          <w:tcPr>
            <w:tcW w:w="2011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медицинские кабинеты</w:t>
            </w:r>
          </w:p>
        </w:tc>
        <w:tc>
          <w:tcPr>
            <w:tcW w:w="181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имеющих</w:t>
            </w:r>
            <w:proofErr w:type="gramEnd"/>
            <w:r>
              <w:t xml:space="preserve"> собственные медицинские кабинеты, заключены договоры с ЛПУ (лечебно-профилактическое учреждение) и ФАП (фельдшерско-акушерский пункт), ед.</w:t>
            </w:r>
          </w:p>
        </w:tc>
        <w:tc>
          <w:tcPr>
            <w:tcW w:w="89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водопроводом, ед.</w:t>
            </w:r>
          </w:p>
        </w:tc>
        <w:tc>
          <w:tcPr>
            <w:tcW w:w="965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водоотведением (канализационной системой), ед.</w:t>
            </w:r>
          </w:p>
        </w:tc>
        <w:tc>
          <w:tcPr>
            <w:tcW w:w="835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центральным отоплением, ед.</w:t>
            </w:r>
          </w:p>
        </w:tc>
        <w:tc>
          <w:tcPr>
            <w:tcW w:w="100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благоустроенными (теплыми) туалетами, ед.</w:t>
            </w:r>
          </w:p>
        </w:tc>
        <w:tc>
          <w:tcPr>
            <w:tcW w:w="147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техническими средствами безбарьерной среды для лиц с ограниченными возможностями здоровья, ед.</w:t>
            </w:r>
          </w:p>
        </w:tc>
        <w:tc>
          <w:tcPr>
            <w:tcW w:w="84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консолидированный бюджет субъекта РФ</w:t>
            </w:r>
          </w:p>
        </w:tc>
        <w:tc>
          <w:tcPr>
            <w:tcW w:w="726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926E2D"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3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485" w:type="dxa"/>
          </w:tcPr>
          <w:p w:rsidR="00926E2D" w:rsidRDefault="00926E2D">
            <w:pPr>
              <w:pStyle w:val="ConsPlusNormal"/>
              <w:jc w:val="center"/>
            </w:pPr>
            <w:r>
              <w:t>всего, ед.</w:t>
            </w:r>
          </w:p>
        </w:tc>
        <w:tc>
          <w:tcPr>
            <w:tcW w:w="965" w:type="dxa"/>
          </w:tcPr>
          <w:p w:rsidR="00926E2D" w:rsidRDefault="00926E2D">
            <w:pPr>
              <w:pStyle w:val="ConsPlusNormal"/>
              <w:jc w:val="center"/>
            </w:pPr>
            <w:r>
              <w:t>не соответствуют санитарным нормам, ед.</w:t>
            </w:r>
          </w:p>
        </w:tc>
        <w:tc>
          <w:tcPr>
            <w:tcW w:w="480" w:type="dxa"/>
          </w:tcPr>
          <w:p w:rsidR="00926E2D" w:rsidRDefault="00926E2D">
            <w:pPr>
              <w:pStyle w:val="ConsPlusNormal"/>
              <w:jc w:val="center"/>
            </w:pPr>
            <w:r>
              <w:t>всего, ед.</w:t>
            </w:r>
          </w:p>
        </w:tc>
        <w:tc>
          <w:tcPr>
            <w:tcW w:w="1531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медицинская </w:t>
            </w:r>
            <w:proofErr w:type="gramStart"/>
            <w:r>
              <w:t>деятельность</w:t>
            </w:r>
            <w:proofErr w:type="gramEnd"/>
            <w:r>
              <w:t xml:space="preserve"> в которых осуществляется на основании полученной лицензии, ед.</w:t>
            </w:r>
          </w:p>
        </w:tc>
        <w:tc>
          <w:tcPr>
            <w:tcW w:w="181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5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6" w:type="dxa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 из них: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 из них: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48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1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9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4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26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Реализация мер по предупреждению распространения COVID-19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9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438"/>
        <w:gridCol w:w="907"/>
        <w:gridCol w:w="1928"/>
        <w:gridCol w:w="1435"/>
        <w:gridCol w:w="1134"/>
        <w:gridCol w:w="1435"/>
        <w:gridCol w:w="1304"/>
        <w:gridCol w:w="1587"/>
      </w:tblGrid>
      <w:tr w:rsidR="00926E2D">
        <w:tc>
          <w:tcPr>
            <w:tcW w:w="446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8143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образовательную деятельность, ед.</w:t>
            </w:r>
          </w:p>
        </w:tc>
        <w:tc>
          <w:tcPr>
            <w:tcW w:w="158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Общая потребность в дополнительных средствах на подготовку объектов образования к работе в условиях реализации мер по предупреждению распространения COVID-19, тыс. руб.</w:t>
            </w:r>
          </w:p>
        </w:tc>
      </w:tr>
      <w:tr w:rsidR="00926E2D">
        <w:tc>
          <w:tcPr>
            <w:tcW w:w="446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43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обеспечение режима термометрии</w:t>
            </w:r>
          </w:p>
        </w:tc>
        <w:tc>
          <w:tcPr>
            <w:tcW w:w="1928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</w:t>
            </w:r>
          </w:p>
        </w:tc>
        <w:tc>
          <w:tcPr>
            <w:tcW w:w="1435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обеспечение постоянного наличия в санитарных узлах для детей и сотрудников мыла, а также кожных антисептиков для обработки рук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обеспечение регулярного обеззараживания воздуха с использованием оборудования по обеззараживанию воздуха</w:t>
            </w:r>
          </w:p>
        </w:tc>
        <w:tc>
          <w:tcPr>
            <w:tcW w:w="1435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обеспечение в образовательных организациях за каждым классом/группой закрепления отдельного учебного кабинета/помещения</w:t>
            </w:r>
          </w:p>
        </w:tc>
        <w:tc>
          <w:tcPr>
            <w:tcW w:w="1587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5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 из них: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 из них: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4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92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3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Информация</w:t>
            </w:r>
          </w:p>
          <w:p w:rsidR="00926E2D" w:rsidRDefault="00926E2D">
            <w:pPr>
              <w:pStyle w:val="ConsPlusNormal"/>
              <w:jc w:val="center"/>
            </w:pPr>
            <w:r>
              <w:t>об обеспечении горячим питанием обучающихся общеобразовательных организаций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10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1304"/>
        <w:gridCol w:w="1003"/>
        <w:gridCol w:w="1195"/>
        <w:gridCol w:w="1361"/>
        <w:gridCol w:w="696"/>
        <w:gridCol w:w="806"/>
        <w:gridCol w:w="1191"/>
        <w:gridCol w:w="984"/>
        <w:gridCol w:w="1247"/>
        <w:gridCol w:w="1587"/>
        <w:gridCol w:w="567"/>
        <w:gridCol w:w="567"/>
        <w:gridCol w:w="680"/>
        <w:gridCol w:w="737"/>
        <w:gridCol w:w="739"/>
      </w:tblGrid>
      <w:tr w:rsidR="00926E2D">
        <w:tc>
          <w:tcPr>
            <w:tcW w:w="145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Тип организации</w:t>
            </w:r>
          </w:p>
        </w:tc>
        <w:tc>
          <w:tcPr>
            <w:tcW w:w="6365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Охват одноразовым горячим питанием</w:t>
            </w:r>
          </w:p>
        </w:tc>
        <w:tc>
          <w:tcPr>
            <w:tcW w:w="6143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Охват двухразовым горячим питанием</w:t>
            </w:r>
          </w:p>
        </w:tc>
        <w:tc>
          <w:tcPr>
            <w:tcW w:w="2156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Средняя стоимость питания в день на одного обучающегося</w:t>
            </w:r>
          </w:p>
        </w:tc>
      </w:tr>
      <w:tr w:rsidR="00926E2D">
        <w:tc>
          <w:tcPr>
            <w:tcW w:w="145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обучающихся, обеспеченных одноразовым горячим питанием в 2022 году, чел.</w:t>
            </w:r>
          </w:p>
        </w:tc>
        <w:tc>
          <w:tcPr>
            <w:tcW w:w="1003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обеспеченных одноразовым горячим питанием, %</w:t>
            </w:r>
          </w:p>
        </w:tc>
        <w:tc>
          <w:tcPr>
            <w:tcW w:w="1195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обучающихся, обеспеченных одноразовым горячим питанием в 2021 г., чел.</w:t>
            </w:r>
          </w:p>
        </w:tc>
        <w:tc>
          <w:tcPr>
            <w:tcW w:w="1361" w:type="dxa"/>
          </w:tcPr>
          <w:p w:rsidR="00926E2D" w:rsidRDefault="00926E2D">
            <w:pPr>
              <w:pStyle w:val="ConsPlusNormal"/>
              <w:jc w:val="center"/>
            </w:pPr>
            <w:r>
              <w:t>планируемое количество обучающихся, обеспеченных одноразовым горячим питанием к 01.09.2022 г., чел.</w:t>
            </w:r>
          </w:p>
        </w:tc>
        <w:tc>
          <w:tcPr>
            <w:tcW w:w="696" w:type="dxa"/>
          </w:tcPr>
          <w:p w:rsidR="00926E2D" w:rsidRDefault="00926E2D">
            <w:pPr>
              <w:pStyle w:val="ConsPlusNormal"/>
              <w:jc w:val="center"/>
            </w:pPr>
            <w:r>
              <w:t>динамика, %</w:t>
            </w:r>
          </w:p>
        </w:tc>
        <w:tc>
          <w:tcPr>
            <w:tcW w:w="806" w:type="dxa"/>
          </w:tcPr>
          <w:p w:rsidR="00926E2D" w:rsidRDefault="00926E2D">
            <w:pPr>
              <w:pStyle w:val="ConsPlusNormal"/>
              <w:jc w:val="center"/>
            </w:pPr>
            <w:r>
              <w:t>примечание к динамике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обучающихся, обеспеченных двухразовым питанием в 2022 году, чел.</w:t>
            </w:r>
          </w:p>
        </w:tc>
        <w:tc>
          <w:tcPr>
            <w:tcW w:w="984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обеспеченных двухразовым горячим питанием, %</w:t>
            </w: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обучающихся, обеспеченных двухразовым горячим питанием в 2021 г., чел.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>планируемое количество обучающихся, обеспеченных двухразовым горячим питанием к 01.09.2022 г., чел.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динамика, %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примечание к динамике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цена в рублях в 2021 г.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планируемая цена в рублях к 01.09.2022 г.</w:t>
            </w:r>
          </w:p>
        </w:tc>
        <w:tc>
          <w:tcPr>
            <w:tcW w:w="739" w:type="dxa"/>
          </w:tcPr>
          <w:p w:rsidR="00926E2D" w:rsidRDefault="00926E2D">
            <w:pPr>
              <w:pStyle w:val="ConsPlusNormal"/>
              <w:jc w:val="center"/>
            </w:pPr>
            <w:r>
              <w:t>динамика, %</w:t>
            </w:r>
          </w:p>
        </w:tc>
      </w:tr>
      <w:tr w:rsidR="00926E2D">
        <w:tc>
          <w:tcPr>
            <w:tcW w:w="1450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</w:tr>
      <w:tr w:rsidR="00926E2D">
        <w:tc>
          <w:tcPr>
            <w:tcW w:w="1450" w:type="dxa"/>
          </w:tcPr>
          <w:p w:rsidR="00926E2D" w:rsidRDefault="00926E2D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0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5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36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9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8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9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 xml:space="preserve">Информация об обеспечении школьными автобусами и подвозе </w:t>
            </w:r>
            <w:proofErr w:type="gramStart"/>
            <w:r>
              <w:t>обучающихся</w:t>
            </w:r>
            <w:proofErr w:type="gramEnd"/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11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2434"/>
        <w:gridCol w:w="586"/>
        <w:gridCol w:w="658"/>
        <w:gridCol w:w="787"/>
        <w:gridCol w:w="794"/>
        <w:gridCol w:w="619"/>
        <w:gridCol w:w="624"/>
        <w:gridCol w:w="1234"/>
        <w:gridCol w:w="1483"/>
        <w:gridCol w:w="567"/>
        <w:gridCol w:w="950"/>
        <w:gridCol w:w="907"/>
        <w:gridCol w:w="907"/>
      </w:tblGrid>
      <w:tr w:rsidR="00926E2D">
        <w:tc>
          <w:tcPr>
            <w:tcW w:w="456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2825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осуществляющих подвоз обучающихся до образовательной организации и обратно</w:t>
            </w:r>
          </w:p>
        </w:tc>
        <w:tc>
          <w:tcPr>
            <w:tcW w:w="5477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Количество автобусов, используемых для подвоза обучающихся, ед.</w:t>
            </w:r>
          </w:p>
        </w:tc>
        <w:tc>
          <w:tcPr>
            <w:tcW w:w="90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автобусов, оборудованных для подвоза инвалидов (детей-инвалидов)</w:t>
            </w:r>
          </w:p>
        </w:tc>
        <w:tc>
          <w:tcPr>
            <w:tcW w:w="90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Потребность в новых школьных автобусах в 2022 году составляет (единиц техники)</w:t>
            </w:r>
          </w:p>
        </w:tc>
      </w:tr>
      <w:tr w:rsidR="00926E2D">
        <w:tc>
          <w:tcPr>
            <w:tcW w:w="456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43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в 2022 году</w:t>
            </w:r>
          </w:p>
        </w:tc>
        <w:tc>
          <w:tcPr>
            <w:tcW w:w="658" w:type="dxa"/>
          </w:tcPr>
          <w:p w:rsidR="00926E2D" w:rsidRDefault="00926E2D">
            <w:pPr>
              <w:pStyle w:val="ConsPlusNormal"/>
              <w:jc w:val="center"/>
            </w:pPr>
            <w:r>
              <w:t>в 2021 году</w:t>
            </w:r>
          </w:p>
        </w:tc>
        <w:tc>
          <w:tcPr>
            <w:tcW w:w="787" w:type="dxa"/>
          </w:tcPr>
          <w:p w:rsidR="00926E2D" w:rsidRDefault="00926E2D">
            <w:pPr>
              <w:pStyle w:val="ConsPlusNormal"/>
              <w:jc w:val="center"/>
            </w:pPr>
            <w:r>
              <w:t>динамика, %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примечание к динамике</w:t>
            </w:r>
          </w:p>
        </w:tc>
        <w:tc>
          <w:tcPr>
            <w:tcW w:w="619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с годом выпуска менее 10 лет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r>
              <w:t>с годом выпуска менее 10 лет, закупленных за счет средств федерального бюджета</w:t>
            </w:r>
          </w:p>
        </w:tc>
        <w:tc>
          <w:tcPr>
            <w:tcW w:w="1483" w:type="dxa"/>
          </w:tcPr>
          <w:p w:rsidR="00926E2D" w:rsidRDefault="00926E2D">
            <w:pPr>
              <w:pStyle w:val="ConsPlusNormal"/>
              <w:jc w:val="center"/>
            </w:pPr>
            <w:r>
              <w:t>с годом выпуска менее 10 лет, закупленных за счет средств бюджетов регионального и муниципального уровней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с годом выпуска более 10 лет</w:t>
            </w:r>
          </w:p>
        </w:tc>
        <w:tc>
          <w:tcPr>
            <w:tcW w:w="950" w:type="dxa"/>
          </w:tcPr>
          <w:p w:rsidR="00926E2D" w:rsidRDefault="00926E2D">
            <w:pPr>
              <w:pStyle w:val="ConsPlusNormal"/>
              <w:jc w:val="center"/>
            </w:pPr>
            <w:r>
              <w:t>с годом выпуска более 10 лет (% от общего количества автобусов)</w:t>
            </w:r>
          </w:p>
        </w:tc>
        <w:tc>
          <w:tcPr>
            <w:tcW w:w="90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6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3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</w:tr>
      <w:tr w:rsidR="00926E2D">
        <w:tc>
          <w:tcPr>
            <w:tcW w:w="45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1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8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1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8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6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Профессиональная образовательная организация</w:t>
            </w:r>
          </w:p>
        </w:tc>
        <w:tc>
          <w:tcPr>
            <w:tcW w:w="586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1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48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926E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  <w:outlineLvl w:val="2"/>
            </w:pPr>
            <w:bookmarkStart w:id="15" w:name="P2951"/>
            <w:bookmarkEnd w:id="15"/>
            <w:r>
              <w:t xml:space="preserve">Информация об обеспеченности учебниками </w:t>
            </w:r>
            <w:hyperlink w:anchor="P3096">
              <w:r>
                <w:rPr>
                  <w:color w:val="0000FF"/>
                </w:rPr>
                <w:t>&lt;*&gt;</w:t>
              </w:r>
            </w:hyperlink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12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57"/>
        <w:gridCol w:w="964"/>
        <w:gridCol w:w="1243"/>
        <w:gridCol w:w="794"/>
        <w:gridCol w:w="850"/>
        <w:gridCol w:w="907"/>
        <w:gridCol w:w="1587"/>
        <w:gridCol w:w="1247"/>
        <w:gridCol w:w="1757"/>
      </w:tblGrid>
      <w:tr w:rsidR="00926E2D"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57" w:type="dxa"/>
          </w:tcPr>
          <w:p w:rsidR="00926E2D" w:rsidRDefault="00926E2D">
            <w:pPr>
              <w:pStyle w:val="ConsPlusNormal"/>
              <w:jc w:val="center"/>
            </w:pPr>
            <w:r>
              <w:t>Тип организации, осуществляющей образовательную деятельность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Реальная обеспеченность бесплатными учебниками, шт.</w:t>
            </w:r>
          </w:p>
        </w:tc>
        <w:tc>
          <w:tcPr>
            <w:tcW w:w="1243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обеспеченных бесплатными учебниками, %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Потребность в бесплатных учебниках, шт.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Потребность в бесплатных учебниках, %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Обеспеченность за счет федерального бюджета, тыс. руб.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>Обеспеченность за счет консолидированного бюджета субъекта Российской Федерации, тыс. руб.</w:t>
            </w: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Причины необеспеченности бесплатными учебниками в полном объеме</w:t>
            </w:r>
          </w:p>
        </w:tc>
        <w:tc>
          <w:tcPr>
            <w:tcW w:w="1757" w:type="dxa"/>
          </w:tcPr>
          <w:p w:rsidR="00926E2D" w:rsidRDefault="00926E2D">
            <w:pPr>
              <w:pStyle w:val="ConsPlusNormal"/>
              <w:jc w:val="center"/>
            </w:pPr>
            <w:r>
              <w:t>Меры, принятые субъектом Российской Федерации по обеспечению бесплатными учебниками в полном объеме</w:t>
            </w:r>
          </w:p>
        </w:tc>
      </w:tr>
      <w:tr w:rsidR="00926E2D"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3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bookmarkStart w:id="16" w:name="P2968"/>
            <w:bookmarkEnd w:id="16"/>
            <w:r>
              <w:t>5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 из них: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 из них: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57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3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757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17" w:name="P3096"/>
      <w:bookmarkEnd w:id="17"/>
      <w:r>
        <w:t>&lt;*&gt; Необходимо руководствоваться действующим федеральным законодательством:</w:t>
      </w:r>
    </w:p>
    <w:p w:rsidR="00926E2D" w:rsidRDefault="00926E2D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статья 35</w:t>
        </w:r>
      </w:hyperlink>
      <w:r>
        <w:t xml:space="preserve"> Федерального закона от 29 декабря 2012 г. N 273-ФЗ "Об образовании в Российской Федерации";</w:t>
      </w:r>
    </w:p>
    <w:p w:rsidR="00926E2D" w:rsidRDefault="00926E2D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статья 26.3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</w:t>
      </w:r>
      <w:hyperlink w:anchor="P2968">
        <w:proofErr w:type="gramStart"/>
        <w:r>
          <w:rPr>
            <w:color w:val="0000FF"/>
          </w:rPr>
          <w:t>столбце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формы 12 под "потребностью в бесплатных учебниках, шт." понимается количество учебников, которых не хватает до полной обеспеченности обучающихся учебниками.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Информация</w:t>
            </w:r>
          </w:p>
          <w:p w:rsidR="00926E2D" w:rsidRDefault="00926E2D">
            <w:pPr>
              <w:pStyle w:val="ConsPlusNormal"/>
              <w:jc w:val="center"/>
            </w:pPr>
            <w:r>
              <w:t>о материально-технической базе для занятий физической культурой и спортом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13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907"/>
        <w:gridCol w:w="1234"/>
        <w:gridCol w:w="1238"/>
        <w:gridCol w:w="1234"/>
        <w:gridCol w:w="907"/>
        <w:gridCol w:w="1234"/>
        <w:gridCol w:w="850"/>
        <w:gridCol w:w="1234"/>
        <w:gridCol w:w="797"/>
        <w:gridCol w:w="794"/>
      </w:tblGrid>
      <w:tr w:rsidR="00926E2D">
        <w:tc>
          <w:tcPr>
            <w:tcW w:w="2755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Тип организации</w:t>
            </w:r>
          </w:p>
        </w:tc>
        <w:tc>
          <w:tcPr>
            <w:tcW w:w="8838" w:type="dxa"/>
            <w:gridSpan w:val="8"/>
          </w:tcPr>
          <w:p w:rsidR="00926E2D" w:rsidRDefault="00926E2D">
            <w:pPr>
              <w:pStyle w:val="ConsPlusNormal"/>
              <w:jc w:val="center"/>
            </w:pPr>
            <w:r>
              <w:t>Количество общеобразовательных организаций, в которых проведены следующие мероприятия:</w:t>
            </w:r>
          </w:p>
        </w:tc>
        <w:tc>
          <w:tcPr>
            <w:tcW w:w="1591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Сумма, выделенная на указанные цели в текущем году (тыс. рублей)</w:t>
            </w:r>
          </w:p>
        </w:tc>
      </w:tr>
      <w:tr w:rsidR="00926E2D">
        <w:tc>
          <w:tcPr>
            <w:tcW w:w="2755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41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ремонт спортивных залов в общеобразовательных организациях, расположенных в сельской местности</w:t>
            </w:r>
          </w:p>
        </w:tc>
        <w:tc>
          <w:tcPr>
            <w:tcW w:w="247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перепрофилирование имеющихся аудиторий под спортивные залы для занятия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41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развитие школьных спортивных клубов</w:t>
            </w:r>
          </w:p>
        </w:tc>
        <w:tc>
          <w:tcPr>
            <w:tcW w:w="2084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оснащение открытых плоскостных спортивных сооружений спортивным инвентарем и оборудованием на территории</w:t>
            </w:r>
          </w:p>
        </w:tc>
        <w:tc>
          <w:tcPr>
            <w:tcW w:w="79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 том числе из регионального бюджета</w:t>
            </w:r>
          </w:p>
        </w:tc>
      </w:tr>
      <w:tr w:rsidR="00926E2D">
        <w:tc>
          <w:tcPr>
            <w:tcW w:w="2755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реализуются в текущем году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запланированы к реализации в будущем году</w:t>
            </w:r>
            <w:proofErr w:type="gramEnd"/>
          </w:p>
        </w:tc>
        <w:tc>
          <w:tcPr>
            <w:tcW w:w="1238" w:type="dxa"/>
          </w:tcPr>
          <w:p w:rsidR="00926E2D" w:rsidRDefault="00926E2D">
            <w:pPr>
              <w:pStyle w:val="ConsPlusNormal"/>
              <w:jc w:val="center"/>
            </w:pPr>
            <w:r>
              <w:t>реализуются в текущем году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запланированы к реализации в будущем году</w:t>
            </w:r>
            <w:proofErr w:type="gramEnd"/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реализуются в текущем году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запланированы к реализации в будущем году</w:t>
            </w:r>
            <w:proofErr w:type="gramEnd"/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реализуются в текущем году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proofErr w:type="gramStart"/>
            <w:r>
              <w:t>запланированы к реализации в будущем году</w:t>
            </w:r>
            <w:proofErr w:type="gramEnd"/>
          </w:p>
        </w:tc>
        <w:tc>
          <w:tcPr>
            <w:tcW w:w="79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2755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8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</w:tr>
      <w:tr w:rsidR="00926E2D">
        <w:tc>
          <w:tcPr>
            <w:tcW w:w="275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Общеобразовательная организация</w:t>
            </w: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0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2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926E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Информация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о ходе реализации мероприятий по модернизации школьных систем образования в объектах общеобразовательных организаций, участвующих в Программе "Модернизация школьных систем образования" </w:t>
            </w:r>
            <w:hyperlink w:anchor="P3255">
              <w:r>
                <w:rPr>
                  <w:color w:val="0000FF"/>
                </w:rPr>
                <w:t>&lt;*&gt;</w:t>
              </w:r>
            </w:hyperlink>
            <w:r>
              <w:t xml:space="preserve"> от 19.01.2022 N 15/25/пр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14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79"/>
        <w:gridCol w:w="2438"/>
        <w:gridCol w:w="1022"/>
        <w:gridCol w:w="1027"/>
        <w:gridCol w:w="1022"/>
        <w:gridCol w:w="1027"/>
        <w:gridCol w:w="1022"/>
        <w:gridCol w:w="1417"/>
        <w:gridCol w:w="1022"/>
        <w:gridCol w:w="1027"/>
        <w:gridCol w:w="1022"/>
        <w:gridCol w:w="1417"/>
        <w:gridCol w:w="1022"/>
        <w:gridCol w:w="1037"/>
      </w:tblGrid>
      <w:tr w:rsidR="00926E2D">
        <w:tc>
          <w:tcPr>
            <w:tcW w:w="45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79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3460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Объект капитального ремонта</w:t>
            </w:r>
          </w:p>
        </w:tc>
        <w:tc>
          <w:tcPr>
            <w:tcW w:w="102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049" w:type="dxa"/>
            <w:gridSpan w:val="2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Информация о статусе контракта/сроках проведения конкурентных процедур на проведение капитального ремонта</w:t>
            </w:r>
          </w:p>
        </w:tc>
        <w:tc>
          <w:tcPr>
            <w:tcW w:w="1022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Риски несвоевременного завершения реализации работ</w:t>
            </w:r>
          </w:p>
        </w:tc>
        <w:tc>
          <w:tcPr>
            <w:tcW w:w="141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Дата окончания реализации работ</w:t>
            </w:r>
          </w:p>
        </w:tc>
        <w:tc>
          <w:tcPr>
            <w:tcW w:w="2049" w:type="dxa"/>
            <w:gridSpan w:val="2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Информация о статусе контракта/сроках проведения конкурсных процедур на закупку средств обучения и воспитания</w:t>
            </w:r>
          </w:p>
        </w:tc>
        <w:tc>
          <w:tcPr>
            <w:tcW w:w="2439" w:type="dxa"/>
            <w:gridSpan w:val="2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Риски несвоевременного завершения поставки средств обучения и воспитания</w:t>
            </w:r>
          </w:p>
        </w:tc>
        <w:tc>
          <w:tcPr>
            <w:tcW w:w="1022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Объект запланирован к приемке</w:t>
            </w:r>
          </w:p>
        </w:tc>
        <w:tc>
          <w:tcPr>
            <w:tcW w:w="103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Запланировано ведение образовательного процесса с 1 сентября 2022 г.</w:t>
            </w:r>
          </w:p>
        </w:tc>
      </w:tr>
      <w:tr w:rsidR="00926E2D">
        <w:tc>
          <w:tcPr>
            <w:tcW w:w="45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97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438" w:type="dxa"/>
          </w:tcPr>
          <w:p w:rsidR="00926E2D" w:rsidRDefault="00926E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2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49" w:type="dxa"/>
            <w:gridSpan w:val="2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049" w:type="dxa"/>
            <w:gridSpan w:val="2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439" w:type="dxa"/>
            <w:gridSpan w:val="2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37" w:type="dxa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7" w:type="dxa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</w:tr>
      <w:tr w:rsidR="00926E2D">
        <w:tc>
          <w:tcPr>
            <w:tcW w:w="45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79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Наименование субъекта РФ</w:t>
            </w: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указываются актуальные объекты, принимающие участие в программе, согласно действующей редакции соглашения на предоставление субсидии (приложение 5)</w:t>
            </w:r>
          </w:p>
          <w:p w:rsidR="00926E2D" w:rsidRDefault="00926E2D">
            <w:pPr>
              <w:pStyle w:val="ConsPlusNormal"/>
              <w:jc w:val="center"/>
            </w:pPr>
            <w:r>
              <w:t>Форма юридического лица указывается сокращенно (МКОУ, МБОУ, МАОУ и т.д.)</w:t>
            </w: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Указывается адрес объекта капитального ремонта</w:t>
            </w:r>
          </w:p>
        </w:tc>
        <w:tc>
          <w:tcPr>
            <w:tcW w:w="102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Мощность объекта общеобразовательной организации</w:t>
            </w: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Заключен - 1/не заключен - 0</w:t>
            </w:r>
          </w:p>
        </w:tc>
        <w:tc>
          <w:tcPr>
            <w:tcW w:w="102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дата проведения конкурентных процедур</w:t>
            </w: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Да - 1</w:t>
            </w:r>
            <w:proofErr w:type="gramStart"/>
            <w:r>
              <w:t>/Н</w:t>
            </w:r>
            <w:proofErr w:type="gramEnd"/>
            <w:r>
              <w:t>ет - 0</w:t>
            </w:r>
          </w:p>
        </w:tc>
        <w:tc>
          <w:tcPr>
            <w:tcW w:w="141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 завершения работ</w:t>
            </w: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Заключен - 1/не заключен - 0</w:t>
            </w:r>
          </w:p>
        </w:tc>
        <w:tc>
          <w:tcPr>
            <w:tcW w:w="102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дата проведения конкурсных процедур</w:t>
            </w: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Да - 1</w:t>
            </w:r>
            <w:proofErr w:type="gramStart"/>
            <w:r>
              <w:t>/Н</w:t>
            </w:r>
            <w:proofErr w:type="gramEnd"/>
            <w:r>
              <w:t>ет - 0</w:t>
            </w:r>
          </w:p>
        </w:tc>
        <w:tc>
          <w:tcPr>
            <w:tcW w:w="141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 завершения поставки средств обучения и воспитания</w:t>
            </w: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Да - 1</w:t>
            </w:r>
            <w:proofErr w:type="gramStart"/>
            <w:r>
              <w:t>/Н</w:t>
            </w:r>
            <w:proofErr w:type="gramEnd"/>
            <w:r>
              <w:t>ет - 0</w:t>
            </w:r>
          </w:p>
        </w:tc>
        <w:tc>
          <w:tcPr>
            <w:tcW w:w="103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Да - 1</w:t>
            </w:r>
            <w:proofErr w:type="gramStart"/>
            <w:r>
              <w:t>/Н</w:t>
            </w:r>
            <w:proofErr w:type="gramEnd"/>
            <w:r>
              <w:t>ет - 0</w:t>
            </w:r>
          </w:p>
        </w:tc>
      </w:tr>
      <w:tr w:rsidR="00926E2D">
        <w:tc>
          <w:tcPr>
            <w:tcW w:w="45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7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  <w:outlineLvl w:val="2"/>
            </w:pPr>
            <w:bookmarkStart w:id="18" w:name="P3215"/>
            <w:bookmarkEnd w:id="18"/>
            <w:r>
              <w:t>Информация</w:t>
            </w:r>
          </w:p>
          <w:p w:rsidR="00926E2D" w:rsidRDefault="00926E2D">
            <w:pPr>
              <w:pStyle w:val="ConsPlusNormal"/>
              <w:jc w:val="center"/>
            </w:pPr>
            <w:proofErr w:type="gramStart"/>
            <w:r>
              <w:t xml:space="preserve">о местах, выведенных из эксплуатации на время капитального ремонта, </w:t>
            </w:r>
            <w:hyperlink w:anchor="P3255">
              <w:r>
                <w:rPr>
                  <w:color w:val="0000FF"/>
                </w:rPr>
                <w:t>&lt;*&gt;</w:t>
              </w:r>
            </w:hyperlink>
            <w:r>
              <w:t xml:space="preserve"> и об обучающихся, переведенных на временный режим обучения</w:t>
            </w:r>
            <w:proofErr w:type="gramEnd"/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15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1531"/>
        <w:gridCol w:w="3029"/>
        <w:gridCol w:w="1077"/>
        <w:gridCol w:w="1304"/>
        <w:gridCol w:w="794"/>
        <w:gridCol w:w="794"/>
        <w:gridCol w:w="1061"/>
        <w:gridCol w:w="1417"/>
        <w:gridCol w:w="1191"/>
      </w:tblGrid>
      <w:tr w:rsidR="00926E2D">
        <w:tc>
          <w:tcPr>
            <w:tcW w:w="63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4106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Объект капитального ремонта</w:t>
            </w:r>
          </w:p>
        </w:tc>
        <w:tc>
          <w:tcPr>
            <w:tcW w:w="130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Общая численность контингента общеобразовательной организации (далее - ОО), чел.</w:t>
            </w:r>
          </w:p>
        </w:tc>
        <w:tc>
          <w:tcPr>
            <w:tcW w:w="7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Общая вместимость ОО, мест</w:t>
            </w:r>
          </w:p>
        </w:tc>
        <w:tc>
          <w:tcPr>
            <w:tcW w:w="1855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Сведения о местах, выведенных из эксплуатации на время капитального ремонта</w:t>
            </w:r>
          </w:p>
        </w:tc>
        <w:tc>
          <w:tcPr>
            <w:tcW w:w="2608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 xml:space="preserve">Сведения об </w:t>
            </w:r>
            <w:proofErr w:type="gramStart"/>
            <w:r>
              <w:t>обучающихся</w:t>
            </w:r>
            <w:proofErr w:type="gramEnd"/>
            <w:r>
              <w:t>, переведенных на временный режим обучения</w:t>
            </w:r>
          </w:p>
        </w:tc>
      </w:tr>
      <w:tr w:rsidR="00926E2D">
        <w:tc>
          <w:tcPr>
            <w:tcW w:w="63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029" w:type="dxa"/>
          </w:tcPr>
          <w:p w:rsidR="00926E2D" w:rsidRDefault="00926E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926E2D" w:rsidRDefault="00926E2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0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Кол-во, ед.</w:t>
            </w:r>
          </w:p>
        </w:tc>
        <w:tc>
          <w:tcPr>
            <w:tcW w:w="1061" w:type="dxa"/>
          </w:tcPr>
          <w:p w:rsidR="00926E2D" w:rsidRDefault="00926E2D">
            <w:pPr>
              <w:pStyle w:val="ConsPlusNormal"/>
              <w:jc w:val="center"/>
            </w:pPr>
            <w:r>
              <w:t>Доля от общей вместимости ОО, %</w:t>
            </w:r>
          </w:p>
        </w:tc>
        <w:tc>
          <w:tcPr>
            <w:tcW w:w="1417" w:type="dxa"/>
          </w:tcPr>
          <w:p w:rsidR="00926E2D" w:rsidRDefault="00926E2D">
            <w:pPr>
              <w:pStyle w:val="ConsPlusNormal"/>
              <w:jc w:val="center"/>
            </w:pPr>
            <w:r>
              <w:t>Кол-во, ед.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Доля от общей численности контингента ОО, %</w:t>
            </w:r>
          </w:p>
        </w:tc>
      </w:tr>
      <w:tr w:rsidR="00926E2D">
        <w:tc>
          <w:tcPr>
            <w:tcW w:w="638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9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</w:tr>
      <w:tr w:rsidR="00926E2D">
        <w:tc>
          <w:tcPr>
            <w:tcW w:w="63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Наименование субъекта РФ</w:t>
            </w:r>
          </w:p>
        </w:tc>
        <w:tc>
          <w:tcPr>
            <w:tcW w:w="3029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Указываются актуальные объекты, принимающие участие в программе, согласно действующей редакции соглашения на предоставление субсидии (приложение 5)</w:t>
            </w:r>
          </w:p>
          <w:p w:rsidR="00926E2D" w:rsidRDefault="00926E2D">
            <w:pPr>
              <w:pStyle w:val="ConsPlusNormal"/>
              <w:jc w:val="center"/>
            </w:pPr>
            <w:r>
              <w:t>Форма юридического лица указывается сокращенно (МКОУ, МБОУ, МАОУ и т.д.)</w:t>
            </w:r>
          </w:p>
        </w:tc>
        <w:tc>
          <w:tcPr>
            <w:tcW w:w="107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Указывается адрес объекта капитального ремонта</w:t>
            </w: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06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Указывается численность обучающихся организаций, которые не начнут образовательный процесс в основном здании ОО</w:t>
            </w:r>
          </w:p>
        </w:tc>
        <w:tc>
          <w:tcPr>
            <w:tcW w:w="1191" w:type="dxa"/>
            <w:vAlign w:val="center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19" w:name="P3255"/>
      <w:bookmarkEnd w:id="19"/>
      <w:proofErr w:type="gramStart"/>
      <w:r>
        <w:t>&lt;*&gt; Заполняется информация только в отношении тех общеобразовательных организаций, в которых ввиду производимых работ по капитальному ремонту по состоянию на 1 сентября текущего года образовательная деятельность будет приостановлена полностью или вместимость здания общеобразовательной организации уменьшится, что приведет к необходимости временного перевода контингента обучающихся (или его части) на режим обучения, отличный от штатного.</w:t>
      </w:r>
      <w:proofErr w:type="gramEnd"/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соответствующих </w:t>
      </w:r>
      <w:proofErr w:type="gramStart"/>
      <w:r>
        <w:t>столбцах</w:t>
      </w:r>
      <w:proofErr w:type="gramEnd"/>
      <w:r>
        <w:t xml:space="preserve"> указывается количество и доля временно выведенных из эксплуатации мест, а также сведения о количестве и доле обучающихся, для которых будет организован специальный режим обучения до завершения ремонтных работ.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Заполнение формы 15 касается только общеобразовательных организаций, в отношении которых одновременно выполняется два условия: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1) общеобразовательная организация участвует в соответствии с соглашением в программе "Модернизация школьных систем образования", утвержденной совместным приказом Минпросвещения России и Минстроя России от 19 января 2022 г. N 15/25пр;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2) ввиду производимых работ по капитальному ремонту по состоянию на 1 сентября текущего года образовательная деятельность приостановлена полностью или вместимость здания общеобразовательной организации уменьшилась, что приводит к необходимости временного перевода контингента обучающихся (или его части) на режим обучения, отличный </w:t>
      </w:r>
      <w:proofErr w:type="gramStart"/>
      <w:r>
        <w:t>от</w:t>
      </w:r>
      <w:proofErr w:type="gramEnd"/>
      <w:r>
        <w:t xml:space="preserve"> штатного.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D" w:rsidRDefault="00926E2D">
            <w:pPr>
              <w:pStyle w:val="ConsPlusNormal"/>
              <w:jc w:val="center"/>
              <w:outlineLvl w:val="2"/>
            </w:pPr>
            <w:bookmarkStart w:id="20" w:name="P3263"/>
            <w:bookmarkEnd w:id="20"/>
            <w:r>
              <w:t>Сведения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об </w:t>
            </w:r>
            <w:proofErr w:type="gramStart"/>
            <w:r>
              <w:t>обучающихся</w:t>
            </w:r>
            <w:proofErr w:type="gramEnd"/>
            <w:r>
              <w:t xml:space="preserve">, продолжающих обучение во временном режиме на базе различной инфраструктуры на период проведения капитального ремонта основного здания общеобразовательной организации </w:t>
            </w:r>
            <w:hyperlink w:anchor="P3490">
              <w:r>
                <w:rPr>
                  <w:color w:val="0000FF"/>
                </w:rPr>
                <w:t>&lt;***&gt;</w:t>
              </w:r>
            </w:hyperlink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2174"/>
        <w:gridCol w:w="1474"/>
        <w:gridCol w:w="691"/>
        <w:gridCol w:w="792"/>
        <w:gridCol w:w="859"/>
        <w:gridCol w:w="737"/>
        <w:gridCol w:w="998"/>
        <w:gridCol w:w="605"/>
        <w:gridCol w:w="1531"/>
        <w:gridCol w:w="605"/>
        <w:gridCol w:w="1587"/>
        <w:gridCol w:w="605"/>
        <w:gridCol w:w="1644"/>
        <w:gridCol w:w="605"/>
        <w:gridCol w:w="1304"/>
        <w:gridCol w:w="691"/>
        <w:gridCol w:w="1644"/>
        <w:gridCol w:w="964"/>
      </w:tblGrid>
      <w:tr w:rsidR="00926E2D">
        <w:tc>
          <w:tcPr>
            <w:tcW w:w="21219" w:type="dxa"/>
            <w:gridSpan w:val="19"/>
            <w:tcBorders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lastRenderedPageBreak/>
              <w:t>Форма N 16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Полное наименование общеобразовательной организации</w:t>
            </w:r>
          </w:p>
        </w:tc>
        <w:tc>
          <w:tcPr>
            <w:tcW w:w="2174" w:type="dxa"/>
            <w:tcBorders>
              <w:bottom w:val="nil"/>
            </w:tcBorders>
          </w:tcPr>
          <w:p w:rsidR="00926E2D" w:rsidRDefault="00926E2D">
            <w:pPr>
              <w:pStyle w:val="ConsPlusNormal"/>
              <w:jc w:val="center"/>
            </w:pPr>
            <w:r>
              <w:t>Вид инфраструктуры</w:t>
            </w:r>
          </w:p>
        </w:tc>
        <w:tc>
          <w:tcPr>
            <w:tcW w:w="5551" w:type="dxa"/>
            <w:gridSpan w:val="6"/>
          </w:tcPr>
          <w:p w:rsidR="00926E2D" w:rsidRDefault="00926E2D">
            <w:pPr>
              <w:pStyle w:val="ConsPlusNormal"/>
              <w:jc w:val="center"/>
            </w:pPr>
            <w:r>
              <w:t>Сведения о количестве обучающихся и особых условиях обучения</w:t>
            </w:r>
          </w:p>
        </w:tc>
        <w:tc>
          <w:tcPr>
            <w:tcW w:w="8486" w:type="dxa"/>
            <w:gridSpan w:val="8"/>
          </w:tcPr>
          <w:p w:rsidR="00926E2D" w:rsidRDefault="00926E2D">
            <w:pPr>
              <w:pStyle w:val="ConsPlusNormal"/>
              <w:jc w:val="center"/>
            </w:pPr>
            <w:r>
              <w:t>Сведения о режиме занятий обучающихся</w:t>
            </w:r>
          </w:p>
        </w:tc>
        <w:tc>
          <w:tcPr>
            <w:tcW w:w="3299" w:type="dxa"/>
            <w:gridSpan w:val="3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Сведения о применении дистанционных образовательных технологий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Merge w:val="restart"/>
            <w:tcBorders>
              <w:top w:val="nil"/>
            </w:tcBorders>
          </w:tcPr>
          <w:p w:rsidR="00926E2D" w:rsidRDefault="00926E2D">
            <w:pPr>
              <w:pStyle w:val="ConsPlusNormal"/>
              <w:jc w:val="center"/>
            </w:pPr>
            <w:r>
              <w:t>Выбор необходимых вариантов:</w:t>
            </w:r>
          </w:p>
          <w:p w:rsidR="00926E2D" w:rsidRDefault="00926E2D">
            <w:pPr>
              <w:pStyle w:val="ConsPlusNormal"/>
              <w:jc w:val="center"/>
            </w:pPr>
            <w:r>
              <w:t>- Собственная</w:t>
            </w:r>
          </w:p>
          <w:p w:rsidR="00926E2D" w:rsidRDefault="00926E2D">
            <w:pPr>
              <w:pStyle w:val="ConsPlusNormal"/>
              <w:jc w:val="center"/>
            </w:pPr>
            <w:r>
              <w:t>- Прочие общеобразовательные организации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- </w:t>
            </w:r>
            <w:proofErr w:type="gramStart"/>
            <w:r>
              <w:t>Профессиональные</w:t>
            </w:r>
            <w:proofErr w:type="gramEnd"/>
            <w:r>
              <w:t xml:space="preserve"> образовательных организаций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- Образовательные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  <w:p w:rsidR="00926E2D" w:rsidRDefault="00926E2D">
            <w:pPr>
              <w:pStyle w:val="ConsPlusNormal"/>
              <w:jc w:val="center"/>
            </w:pPr>
            <w:r>
              <w:t>- Образовательные организации доп. образования</w:t>
            </w:r>
          </w:p>
          <w:p w:rsidR="00926E2D" w:rsidRDefault="00926E2D">
            <w:pPr>
              <w:pStyle w:val="ConsPlusNormal"/>
              <w:jc w:val="center"/>
            </w:pPr>
            <w:r>
              <w:t>- Организации культуры</w:t>
            </w:r>
          </w:p>
          <w:p w:rsidR="00926E2D" w:rsidRDefault="00926E2D">
            <w:pPr>
              <w:pStyle w:val="ConsPlusNormal"/>
              <w:jc w:val="center"/>
            </w:pPr>
            <w:r>
              <w:t>- Физкультурно-спортивные организации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- Прочая </w:t>
            </w:r>
            <w:hyperlink w:anchor="P34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Всего, чел.</w:t>
            </w:r>
          </w:p>
        </w:tc>
        <w:tc>
          <w:tcPr>
            <w:tcW w:w="2342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из них продолжат обучение:</w:t>
            </w:r>
          </w:p>
        </w:tc>
        <w:tc>
          <w:tcPr>
            <w:tcW w:w="1735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Особые условия организации образовательного процесса</w:t>
            </w:r>
          </w:p>
        </w:tc>
        <w:tc>
          <w:tcPr>
            <w:tcW w:w="2136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Без изменения штатного режима занятий, чел.</w:t>
            </w:r>
          </w:p>
        </w:tc>
        <w:tc>
          <w:tcPr>
            <w:tcW w:w="2192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Обучение во 2-ю смену</w:t>
            </w:r>
          </w:p>
        </w:tc>
        <w:tc>
          <w:tcPr>
            <w:tcW w:w="2249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Перевод на 6-дневную учебную неделю (в т.ч. с "плавающим" выходным днем)</w:t>
            </w:r>
          </w:p>
        </w:tc>
        <w:tc>
          <w:tcPr>
            <w:tcW w:w="1909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Скользящий график начала занятий</w:t>
            </w:r>
          </w:p>
        </w:tc>
        <w:tc>
          <w:tcPr>
            <w:tcW w:w="3299" w:type="dxa"/>
            <w:gridSpan w:val="3"/>
            <w:vMerge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:rsidR="00926E2D" w:rsidRDefault="00926E2D">
            <w:pPr>
              <w:pStyle w:val="ConsPlusNormal"/>
            </w:pPr>
          </w:p>
        </w:tc>
        <w:tc>
          <w:tcPr>
            <w:tcW w:w="147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</w:tcPr>
          <w:p w:rsidR="00926E2D" w:rsidRDefault="00926E2D">
            <w:pPr>
              <w:pStyle w:val="ConsPlusNormal"/>
              <w:jc w:val="center"/>
            </w:pPr>
            <w:r>
              <w:t>в составе класса, чел.</w:t>
            </w:r>
          </w:p>
        </w:tc>
        <w:tc>
          <w:tcPr>
            <w:tcW w:w="792" w:type="dxa"/>
          </w:tcPr>
          <w:p w:rsidR="00926E2D" w:rsidRDefault="00926E2D">
            <w:pPr>
              <w:pStyle w:val="ConsPlusNormal"/>
              <w:jc w:val="center"/>
            </w:pPr>
            <w:r>
              <w:t>на свободных местах в других классах, чел.</w:t>
            </w:r>
          </w:p>
        </w:tc>
        <w:tc>
          <w:tcPr>
            <w:tcW w:w="859" w:type="dxa"/>
          </w:tcPr>
          <w:p w:rsidR="00926E2D" w:rsidRDefault="00926E2D">
            <w:pPr>
              <w:pStyle w:val="ConsPlusNormal"/>
              <w:jc w:val="center"/>
            </w:pPr>
            <w:r>
              <w:t>в объединенных классах-комплектах, чел.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требуется подвоз, чел.</w:t>
            </w:r>
          </w:p>
        </w:tc>
        <w:tc>
          <w:tcPr>
            <w:tcW w:w="998" w:type="dxa"/>
          </w:tcPr>
          <w:p w:rsidR="00926E2D" w:rsidRDefault="00926E2D">
            <w:pPr>
              <w:pStyle w:val="ConsPlusNormal"/>
              <w:jc w:val="center"/>
            </w:pPr>
            <w:r>
              <w:t>обучение в приспособленных помещениях, чел.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Кол-во, чел.</w:t>
            </w:r>
          </w:p>
        </w:tc>
        <w:tc>
          <w:tcPr>
            <w:tcW w:w="1531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Планируемый срок обучения </w:t>
            </w:r>
            <w:hyperlink w:anchor="P34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Кол-во, чел.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Планируемый срок обучения </w:t>
            </w:r>
            <w:hyperlink w:anchor="P34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Кол-во, чел.</w:t>
            </w:r>
          </w:p>
        </w:tc>
        <w:tc>
          <w:tcPr>
            <w:tcW w:w="1644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Планируемый срок обучения </w:t>
            </w:r>
            <w:hyperlink w:anchor="P34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r>
              <w:t>Кол-во, чел.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Планируемый срок обучения </w:t>
            </w:r>
            <w:hyperlink w:anchor="P34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91" w:type="dxa"/>
          </w:tcPr>
          <w:p w:rsidR="00926E2D" w:rsidRDefault="00926E2D">
            <w:pPr>
              <w:pStyle w:val="ConsPlusNormal"/>
              <w:jc w:val="center"/>
            </w:pPr>
            <w:r>
              <w:t>Кол-во обучающихся, чел.</w:t>
            </w:r>
          </w:p>
        </w:tc>
        <w:tc>
          <w:tcPr>
            <w:tcW w:w="1644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Планируемый период применения </w:t>
            </w:r>
            <w:hyperlink w:anchor="P34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Доля учебного плана, реализуемого с применением ДОТ, %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4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3 = </w:t>
            </w:r>
            <w:hyperlink w:anchor="P3307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3308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3309">
              <w:r>
                <w:rPr>
                  <w:color w:val="0000FF"/>
                </w:rPr>
                <w:t>6</w:t>
              </w:r>
            </w:hyperlink>
            <w:r>
              <w:t xml:space="preserve"> = </w:t>
            </w:r>
            <w:hyperlink w:anchor="P3312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3314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3316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3318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691" w:type="dxa"/>
          </w:tcPr>
          <w:p w:rsidR="00926E2D" w:rsidRDefault="00926E2D">
            <w:pPr>
              <w:pStyle w:val="ConsPlusNormal"/>
              <w:jc w:val="center"/>
            </w:pPr>
            <w:bookmarkStart w:id="21" w:name="P3307"/>
            <w:bookmarkEnd w:id="21"/>
            <w:r>
              <w:t>4</w:t>
            </w:r>
          </w:p>
        </w:tc>
        <w:tc>
          <w:tcPr>
            <w:tcW w:w="792" w:type="dxa"/>
          </w:tcPr>
          <w:p w:rsidR="00926E2D" w:rsidRDefault="00926E2D">
            <w:pPr>
              <w:pStyle w:val="ConsPlusNormal"/>
              <w:jc w:val="center"/>
            </w:pPr>
            <w:bookmarkStart w:id="22" w:name="P3308"/>
            <w:bookmarkEnd w:id="22"/>
            <w:r>
              <w:t>5</w:t>
            </w:r>
          </w:p>
        </w:tc>
        <w:tc>
          <w:tcPr>
            <w:tcW w:w="859" w:type="dxa"/>
          </w:tcPr>
          <w:p w:rsidR="00926E2D" w:rsidRDefault="00926E2D">
            <w:pPr>
              <w:pStyle w:val="ConsPlusNormal"/>
              <w:jc w:val="center"/>
            </w:pPr>
            <w:bookmarkStart w:id="23" w:name="P3309"/>
            <w:bookmarkEnd w:id="23"/>
            <w:r>
              <w:t>6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bookmarkStart w:id="24" w:name="P3312"/>
            <w:bookmarkEnd w:id="24"/>
            <w:r>
              <w:t>9</w:t>
            </w:r>
          </w:p>
        </w:tc>
        <w:tc>
          <w:tcPr>
            <w:tcW w:w="1531" w:type="dxa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bookmarkStart w:id="25" w:name="P3314"/>
            <w:bookmarkEnd w:id="25"/>
            <w:r>
              <w:t>11</w:t>
            </w:r>
          </w:p>
        </w:tc>
        <w:tc>
          <w:tcPr>
            <w:tcW w:w="1587" w:type="dxa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bookmarkStart w:id="26" w:name="P3316"/>
            <w:bookmarkEnd w:id="26"/>
            <w:r>
              <w:t>13</w:t>
            </w:r>
          </w:p>
        </w:tc>
        <w:tc>
          <w:tcPr>
            <w:tcW w:w="1644" w:type="dxa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5" w:type="dxa"/>
          </w:tcPr>
          <w:p w:rsidR="00926E2D" w:rsidRDefault="00926E2D">
            <w:pPr>
              <w:pStyle w:val="ConsPlusNormal"/>
              <w:jc w:val="center"/>
            </w:pPr>
            <w:bookmarkStart w:id="27" w:name="P3318"/>
            <w:bookmarkEnd w:id="27"/>
            <w:r>
              <w:t>15</w:t>
            </w:r>
          </w:p>
        </w:tc>
        <w:tc>
          <w:tcPr>
            <w:tcW w:w="1304" w:type="dxa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926E2D" w:rsidRDefault="00926E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926E2D" w:rsidRDefault="00926E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19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 w:val="restart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>Собственная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>Прочие общеобразовательные организации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09.2022 - 05.2023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proofErr w:type="gramStart"/>
            <w:r>
              <w:t>Профессиональные</w:t>
            </w:r>
            <w:proofErr w:type="gramEnd"/>
            <w:r>
              <w:t xml:space="preserve"> образовательных организаций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09.2022 - 05.2023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Образовательные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>Образовательные организации доп. образования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09 - 12.2022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культуры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09.2022 - 05.2023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>Физкультурно-спортивные организации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Прочая </w:t>
            </w:r>
            <w:hyperlink w:anchor="P34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</w:pPr>
          </w:p>
        </w:tc>
      </w:tr>
      <w:tr w:rsidR="00926E2D">
        <w:tblPrEx>
          <w:tblBorders>
            <w:right w:val="single" w:sz="4" w:space="0" w:color="auto"/>
          </w:tblBorders>
        </w:tblPrEx>
        <w:tc>
          <w:tcPr>
            <w:tcW w:w="1709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926E2D" w:rsidRDefault="00926E2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2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9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8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ind w:firstLine="540"/>
        <w:jc w:val="both"/>
      </w:pPr>
      <w:r>
        <w:t>--------------------------------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28" w:name="P3488"/>
      <w:bookmarkEnd w:id="28"/>
      <w:r>
        <w:t>&lt;*&gt; В пояснительной записке необходимо указать, какая инфраструктура используется для продолжения образовательного процесса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29" w:name="P3489"/>
      <w:bookmarkEnd w:id="29"/>
      <w:r>
        <w:t>&lt;**&gt; Период обучения не может превышать сроки выполнения работ по капитальному ремонту, предусмотренные соглашением</w:t>
      </w:r>
    </w:p>
    <w:p w:rsidR="00926E2D" w:rsidRDefault="00926E2D">
      <w:pPr>
        <w:pStyle w:val="ConsPlusNormal"/>
        <w:spacing w:before="200"/>
        <w:ind w:firstLine="540"/>
        <w:jc w:val="both"/>
      </w:pPr>
      <w:bookmarkStart w:id="30" w:name="P3490"/>
      <w:bookmarkEnd w:id="30"/>
      <w:r>
        <w:t>&lt;***&gt; Заносится детализированная информация об объектах инфраструктуры, которые планируется использовать для продолжения образовательного процесса, а также особенностях организации обучения на период капитального ремонта зданий (помещений) общеобразовательных организаций.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Обучение детей в период проведения капитального ремонта может быть продолжено в составе класса, путем временного перераспределения в другие классы, имеющие свободные места, за счет объединения обучающихся в классы-комплекты, в том числе разновозрастные, или за счет сочетания представленных вариантов.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Для продолжения образовательного процесса на ранее не используемой материально-технической базе (собственной или сторонней) может потребоваться реализация дополнительных организационных мероприятий.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реализации образовательных программ общего образования с использованием инфраструктуры организаций, расположенных на расстоянии свыше установленного санитарными правилами, указывается количество обучающихся, для которых в установленном порядке будет обеспечиваться транспортное обслуживание.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При условии наличия в соответствии с санитарными правилами минимального набора помещений (учебные кабинеты, помещения для организации питания, административно-хозяйственные помещения, санузлы) допускается на период ремонтных работ функционирование общеобразовательной организации в приспособленном здании с указанием количества обучающихся.</w:t>
      </w:r>
    </w:p>
    <w:p w:rsidR="00926E2D" w:rsidRDefault="00926E2D">
      <w:pPr>
        <w:pStyle w:val="ConsPlusNormal"/>
        <w:spacing w:before="200"/>
        <w:ind w:firstLine="540"/>
        <w:jc w:val="both"/>
      </w:pPr>
      <w:proofErr w:type="gramStart"/>
      <w:r>
        <w:t>На основе календарного учебного графика и расписания занятий вносятся сведения о количестве обучающихся, планируемом сроке обучения и режиме занятий обучающихся (перевод на обучение во вторую смену, проведение учебных занятий по 6-дневной учебной неделе, в том числе по субботам или с "плавающим" выходным днем, изменение времени начала и окончания занятий в рамках скользящего расписания), а также о возможном временном применении дистанционных</w:t>
      </w:r>
      <w:proofErr w:type="gramEnd"/>
      <w:r>
        <w:t xml:space="preserve"> образовательных технологий.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Итоговые данные по субъекту Российской Федерации суммируются по соответствующим столбцам и строкам.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Заполнение формы 16 касается только общеобразовательных организаций, в отношении которых одновременно выполняется два условия: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>1) общеобразовательная организация участвует в соответствии с соглашением в программе "Модернизация школьных систем образования", утвержденной совместным приказом Минпросвещения России и Минстроя России от 19 января 2022 г. N 15/25пр;</w:t>
      </w:r>
    </w:p>
    <w:p w:rsidR="00926E2D" w:rsidRDefault="00926E2D">
      <w:pPr>
        <w:pStyle w:val="ConsPlusNormal"/>
        <w:spacing w:before="200"/>
        <w:ind w:firstLine="540"/>
        <w:jc w:val="both"/>
      </w:pPr>
      <w:r>
        <w:t xml:space="preserve">2) ввиду производимых работ по капитальному ремонту по состоянию на 1 сентября текущего года образовательная деятельность приостановлена полностью или вместимость здания общеобразовательной организации уменьшилась, что приводит к необходимости временного перевода контингента обучающихся (или его части) на режим обучения, отличный </w:t>
      </w:r>
      <w:proofErr w:type="gramStart"/>
      <w:r>
        <w:t>от</w:t>
      </w:r>
      <w:proofErr w:type="gramEnd"/>
      <w:r>
        <w:t xml:space="preserve"> штатного.</w:t>
      </w: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E2D" w:rsidRDefault="00926E2D">
            <w:pPr>
              <w:pStyle w:val="ConsPlusNormal"/>
              <w:jc w:val="center"/>
              <w:outlineLvl w:val="2"/>
            </w:pPr>
            <w:r>
              <w:t>Финансовое обеспечение выполнения мероприятий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17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54"/>
        <w:gridCol w:w="1099"/>
        <w:gridCol w:w="850"/>
        <w:gridCol w:w="964"/>
        <w:gridCol w:w="794"/>
        <w:gridCol w:w="1099"/>
        <w:gridCol w:w="680"/>
        <w:gridCol w:w="802"/>
        <w:gridCol w:w="667"/>
        <w:gridCol w:w="1134"/>
        <w:gridCol w:w="737"/>
        <w:gridCol w:w="758"/>
        <w:gridCol w:w="706"/>
      </w:tblGrid>
      <w:tr w:rsidR="00926E2D"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0290" w:type="dxa"/>
            <w:gridSpan w:val="12"/>
          </w:tcPr>
          <w:p w:rsidR="00926E2D" w:rsidRDefault="00926E2D">
            <w:pPr>
              <w:pStyle w:val="ConsPlusNormal"/>
              <w:jc w:val="center"/>
            </w:pPr>
            <w:r>
              <w:t>Объем средств, выделенных на подготовку организаций к новому учебному году, тыс. рублей</w:t>
            </w:r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25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707" w:type="dxa"/>
            <w:gridSpan w:val="4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83" w:type="dxa"/>
            <w:gridSpan w:val="8"/>
          </w:tcPr>
          <w:p w:rsidR="00926E2D" w:rsidRDefault="00926E2D">
            <w:pPr>
              <w:pStyle w:val="ConsPlusNormal"/>
              <w:jc w:val="center"/>
            </w:pPr>
            <w:r>
              <w:t>из них:</w:t>
            </w:r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25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707" w:type="dxa"/>
            <w:gridSpan w:val="4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248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текущий ремонт зданий</w:t>
            </w:r>
          </w:p>
        </w:tc>
        <w:tc>
          <w:tcPr>
            <w:tcW w:w="3335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капитальный ремонт (реконструкция) зданий</w:t>
            </w:r>
          </w:p>
        </w:tc>
      </w:tr>
      <w:tr w:rsidR="00926E2D"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325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в которых выполнены мероприятия, ед.</w:t>
            </w:r>
          </w:p>
        </w:tc>
        <w:tc>
          <w:tcPr>
            <w:tcW w:w="850" w:type="dxa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бюджет, тыс. руб.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консолидированный бюджет субъекта РФ, тыс. руб.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внебюджетные источники, тыс. руб.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в которых выполнены мероприятия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02" w:type="dxa"/>
          </w:tcPr>
          <w:p w:rsidR="00926E2D" w:rsidRDefault="00926E2D">
            <w:pPr>
              <w:pStyle w:val="ConsPlusNormal"/>
              <w:jc w:val="center"/>
            </w:pPr>
            <w:r>
              <w:t>консолидированный бюджет субъекта РФ</w:t>
            </w:r>
          </w:p>
        </w:tc>
        <w:tc>
          <w:tcPr>
            <w:tcW w:w="667" w:type="dxa"/>
          </w:tcPr>
          <w:p w:rsidR="00926E2D" w:rsidRDefault="00926E2D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организаций, в которых выполнены мероприятия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58" w:type="dxa"/>
          </w:tcPr>
          <w:p w:rsidR="00926E2D" w:rsidRDefault="00926E2D">
            <w:pPr>
              <w:pStyle w:val="ConsPlusNormal"/>
              <w:jc w:val="center"/>
            </w:pPr>
            <w:r>
              <w:t>консолидированный бюджет субъекта РФ</w:t>
            </w:r>
          </w:p>
        </w:tc>
        <w:tc>
          <w:tcPr>
            <w:tcW w:w="706" w:type="dxa"/>
          </w:tcPr>
          <w:p w:rsidR="00926E2D" w:rsidRDefault="00926E2D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Общеобразовательные организации,</w:t>
            </w:r>
          </w:p>
          <w:p w:rsidR="00926E2D" w:rsidRDefault="00926E2D">
            <w:pPr>
              <w:pStyle w:val="ConsPlusNormal"/>
            </w:pPr>
            <w:r>
              <w:t>из них: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школы-интернаты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Профессиональные образовательные организации, из них: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специальные учебно-воспитательные учреждения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 xml:space="preserve">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Иные организации, осуществляющие образовательную деятельность, из них: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  <w:tr w:rsidR="00926E2D"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4" w:type="dxa"/>
            <w:vAlign w:val="center"/>
          </w:tcPr>
          <w:p w:rsidR="00926E2D" w:rsidRDefault="00926E2D">
            <w:pPr>
              <w:pStyle w:val="ConsPlusNormal"/>
            </w:pPr>
            <w:r>
              <w:t>ВСЕГО</w:t>
            </w: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99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02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06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sectPr w:rsidR="00926E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2D" w:rsidRDefault="00926E2D">
            <w:pPr>
              <w:pStyle w:val="ConsPlusNormal"/>
              <w:jc w:val="center"/>
              <w:outlineLvl w:val="2"/>
            </w:pPr>
            <w:bookmarkStart w:id="31" w:name="P3697"/>
            <w:bookmarkEnd w:id="31"/>
            <w:r>
              <w:t>Перечень</w:t>
            </w:r>
          </w:p>
          <w:p w:rsidR="00926E2D" w:rsidRDefault="00926E2D">
            <w:pPr>
              <w:pStyle w:val="ConsPlusNormal"/>
              <w:jc w:val="center"/>
            </w:pPr>
            <w:r>
              <w:t>организаций, осуществляющих образовательную деятельность, признанных неготовыми к началу 2022/2023 учебного года</w:t>
            </w:r>
          </w:p>
        </w:tc>
      </w:tr>
      <w:tr w:rsidR="00926E2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right"/>
            </w:pPr>
            <w:r>
              <w:t>Форма N 18</w:t>
            </w:r>
          </w:p>
        </w:tc>
      </w:tr>
    </w:tbl>
    <w:p w:rsidR="00926E2D" w:rsidRDefault="00926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34"/>
        <w:gridCol w:w="1020"/>
        <w:gridCol w:w="1191"/>
        <w:gridCol w:w="964"/>
        <w:gridCol w:w="964"/>
        <w:gridCol w:w="1871"/>
        <w:gridCol w:w="680"/>
      </w:tblGrid>
      <w:tr w:rsidR="00926E2D"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Тип образовательной организации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Почтовый адрес организации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Причины неготовности к новому учебному году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Планируемый срок ввода в действие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Срок начала занятий в данной организации</w:t>
            </w:r>
          </w:p>
        </w:tc>
        <w:tc>
          <w:tcPr>
            <w:tcW w:w="1871" w:type="dxa"/>
          </w:tcPr>
          <w:p w:rsidR="00926E2D" w:rsidRDefault="00926E2D">
            <w:pPr>
              <w:pStyle w:val="ConsPlusNormal"/>
              <w:jc w:val="center"/>
            </w:pPr>
            <w:r>
              <w:t>Способ обеспечения обучения обучающихся (студентов) в период завершения подготовки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6E2D">
        <w:tc>
          <w:tcPr>
            <w:tcW w:w="1247" w:type="dxa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</w:tr>
      <w:tr w:rsidR="00926E2D">
        <w:tc>
          <w:tcPr>
            <w:tcW w:w="124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3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87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right"/>
        <w:outlineLvl w:val="1"/>
      </w:pPr>
      <w:r>
        <w:t>Приложение N 4</w:t>
      </w:r>
    </w:p>
    <w:p w:rsidR="00926E2D" w:rsidRDefault="00926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26E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26E2D" w:rsidRDefault="00926E2D">
            <w:pPr>
              <w:pStyle w:val="ConsPlusNormal"/>
              <w:jc w:val="center"/>
            </w:pPr>
            <w:bookmarkStart w:id="32" w:name="P3732"/>
            <w:bookmarkEnd w:id="32"/>
            <w:r>
              <w:t>Информация</w:t>
            </w:r>
          </w:p>
          <w:p w:rsidR="00926E2D" w:rsidRDefault="00926E2D">
            <w:pPr>
              <w:pStyle w:val="ConsPlusNormal"/>
              <w:jc w:val="center"/>
            </w:pPr>
            <w:r>
              <w:t xml:space="preserve">о </w:t>
            </w:r>
            <w:proofErr w:type="gramStart"/>
            <w:r>
              <w:t>прибывающих</w:t>
            </w:r>
            <w:proofErr w:type="gramEnd"/>
            <w:r>
              <w:t xml:space="preserve"> с территории Донецкой Народной Республики, Луганской Народной Республики и Украины по состоянию на 10.00 час (мск) 19.08.2022</w:t>
            </w: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sectPr w:rsidR="00926E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"/>
        <w:gridCol w:w="624"/>
        <w:gridCol w:w="794"/>
        <w:gridCol w:w="680"/>
        <w:gridCol w:w="624"/>
        <w:gridCol w:w="624"/>
        <w:gridCol w:w="737"/>
        <w:gridCol w:w="1020"/>
        <w:gridCol w:w="680"/>
        <w:gridCol w:w="454"/>
        <w:gridCol w:w="454"/>
        <w:gridCol w:w="510"/>
        <w:gridCol w:w="454"/>
        <w:gridCol w:w="510"/>
        <w:gridCol w:w="510"/>
        <w:gridCol w:w="510"/>
        <w:gridCol w:w="454"/>
        <w:gridCol w:w="454"/>
        <w:gridCol w:w="454"/>
        <w:gridCol w:w="510"/>
        <w:gridCol w:w="850"/>
        <w:gridCol w:w="1020"/>
        <w:gridCol w:w="567"/>
        <w:gridCol w:w="680"/>
        <w:gridCol w:w="680"/>
        <w:gridCol w:w="964"/>
        <w:gridCol w:w="658"/>
        <w:gridCol w:w="567"/>
        <w:gridCol w:w="794"/>
        <w:gridCol w:w="794"/>
        <w:gridCol w:w="510"/>
        <w:gridCol w:w="964"/>
        <w:gridCol w:w="680"/>
        <w:gridCol w:w="567"/>
        <w:gridCol w:w="1191"/>
        <w:gridCol w:w="1020"/>
      </w:tblGrid>
      <w:tr w:rsidR="00926E2D">
        <w:tc>
          <w:tcPr>
            <w:tcW w:w="56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2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 xml:space="preserve">Количество ПВР, в </w:t>
            </w:r>
            <w:proofErr w:type="gramStart"/>
            <w:r>
              <w:t>которых</w:t>
            </w:r>
            <w:proofErr w:type="gramEnd"/>
            <w:r>
              <w:t xml:space="preserve"> находятся дети</w:t>
            </w:r>
          </w:p>
        </w:tc>
        <w:tc>
          <w:tcPr>
            <w:tcW w:w="79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Всего детей, включая СПО</w:t>
            </w:r>
          </w:p>
        </w:tc>
        <w:tc>
          <w:tcPr>
            <w:tcW w:w="1928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Количество дошкольников (человек)</w:t>
            </w:r>
          </w:p>
        </w:tc>
        <w:tc>
          <w:tcPr>
            <w:tcW w:w="7711" w:type="dxa"/>
            <w:gridSpan w:val="14"/>
          </w:tcPr>
          <w:p w:rsidR="00926E2D" w:rsidRDefault="00926E2D">
            <w:pPr>
              <w:pStyle w:val="ConsPlusNormal"/>
              <w:jc w:val="center"/>
            </w:pPr>
            <w:r>
              <w:t>Количество детей школьного возраста, всего (человек)</w:t>
            </w:r>
          </w:p>
        </w:tc>
        <w:tc>
          <w:tcPr>
            <w:tcW w:w="85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ОО, принявших на обучение детей по дополнительным общеобразовательным программам</w:t>
            </w:r>
          </w:p>
        </w:tc>
        <w:tc>
          <w:tcPr>
            <w:tcW w:w="1020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детей в возрасте 5 - 18 лет, записанных на обучение по дополнительным общеобразовательным программам</w:t>
            </w:r>
          </w:p>
        </w:tc>
        <w:tc>
          <w:tcPr>
            <w:tcW w:w="1927" w:type="dxa"/>
            <w:gridSpan w:val="3"/>
          </w:tcPr>
          <w:p w:rsidR="00926E2D" w:rsidRDefault="00926E2D">
            <w:pPr>
              <w:pStyle w:val="ConsPlusNormal"/>
              <w:jc w:val="center"/>
            </w:pPr>
            <w:r>
              <w:t>Численность детей с ограниченными возможностями здоровья (ОВЗ)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Дети-сироты, дети из интернатов, СРЦ</w:t>
            </w:r>
          </w:p>
        </w:tc>
        <w:tc>
          <w:tcPr>
            <w:tcW w:w="658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Самостоятельно прибывшие</w:t>
            </w:r>
          </w:p>
        </w:tc>
        <w:tc>
          <w:tcPr>
            <w:tcW w:w="2665" w:type="dxa"/>
            <w:gridSpan w:val="4"/>
          </w:tcPr>
          <w:p w:rsidR="00926E2D" w:rsidRDefault="00926E2D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964" w:type="dxa"/>
            <w:vMerge w:val="restart"/>
          </w:tcPr>
          <w:p w:rsidR="00926E2D" w:rsidRDefault="00926E2D">
            <w:pPr>
              <w:pStyle w:val="ConsPlusNormal"/>
              <w:jc w:val="center"/>
            </w:pPr>
            <w:r>
              <w:t>Количество организаций СПО, в которых организованы Центры сбора гуманитарной помощи</w:t>
            </w:r>
          </w:p>
        </w:tc>
        <w:tc>
          <w:tcPr>
            <w:tcW w:w="1247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Студенты-волонтеры, вовлеченные в работу ПВР и помощи беженцам</w:t>
            </w:r>
          </w:p>
        </w:tc>
        <w:tc>
          <w:tcPr>
            <w:tcW w:w="2211" w:type="dxa"/>
            <w:gridSpan w:val="2"/>
          </w:tcPr>
          <w:p w:rsidR="00926E2D" w:rsidRDefault="00926E2D">
            <w:pPr>
              <w:pStyle w:val="ConsPlusNormal"/>
              <w:jc w:val="center"/>
            </w:pPr>
            <w:r>
              <w:t>Организация психологической помощи</w:t>
            </w:r>
          </w:p>
        </w:tc>
      </w:tr>
      <w:tr w:rsidR="00926E2D">
        <w:tc>
          <w:tcPr>
            <w:tcW w:w="56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Всего дошкольники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Требуется мест в ДОУ</w:t>
            </w:r>
          </w:p>
        </w:tc>
        <w:tc>
          <w:tcPr>
            <w:tcW w:w="624" w:type="dxa"/>
          </w:tcPr>
          <w:p w:rsidR="00926E2D" w:rsidRDefault="00926E2D">
            <w:pPr>
              <w:pStyle w:val="ConsPlusNormal"/>
              <w:jc w:val="center"/>
            </w:pPr>
            <w:r>
              <w:t>Принято в ДОУ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Всего школьники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ОО, определенных для образования школьников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Принято в ОО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7 класс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8 класс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9 класс</w:t>
            </w:r>
          </w:p>
        </w:tc>
        <w:tc>
          <w:tcPr>
            <w:tcW w:w="454" w:type="dxa"/>
          </w:tcPr>
          <w:p w:rsidR="00926E2D" w:rsidRDefault="00926E2D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>11 класс</w:t>
            </w:r>
          </w:p>
        </w:tc>
        <w:tc>
          <w:tcPr>
            <w:tcW w:w="85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из них дошкольного возраста</w:t>
            </w: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из них школьного возраста</w:t>
            </w:r>
          </w:p>
        </w:tc>
        <w:tc>
          <w:tcPr>
            <w:tcW w:w="964" w:type="dxa"/>
          </w:tcPr>
          <w:p w:rsidR="00926E2D" w:rsidRDefault="00926E2D">
            <w:pPr>
              <w:pStyle w:val="ConsPlusNormal"/>
              <w:jc w:val="center"/>
            </w:pPr>
            <w:r>
              <w:t>по данным органов опеки</w:t>
            </w:r>
          </w:p>
        </w:tc>
        <w:tc>
          <w:tcPr>
            <w:tcW w:w="658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Студенты СПО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принимающих</w:t>
            </w:r>
            <w:proofErr w:type="gramEnd"/>
            <w:r>
              <w:t xml:space="preserve"> ОО СПО</w:t>
            </w:r>
          </w:p>
        </w:tc>
        <w:tc>
          <w:tcPr>
            <w:tcW w:w="794" w:type="dxa"/>
          </w:tcPr>
          <w:p w:rsidR="00926E2D" w:rsidRDefault="00926E2D">
            <w:pPr>
              <w:pStyle w:val="ConsPlusNormal"/>
              <w:jc w:val="center"/>
            </w:pPr>
            <w:r>
              <w:t>Количество зачисленных студентов СПО</w:t>
            </w:r>
          </w:p>
        </w:tc>
        <w:tc>
          <w:tcPr>
            <w:tcW w:w="510" w:type="dxa"/>
          </w:tcPr>
          <w:p w:rsidR="00926E2D" w:rsidRDefault="00926E2D">
            <w:pPr>
              <w:pStyle w:val="ConsPlusNormal"/>
              <w:jc w:val="center"/>
            </w:pPr>
            <w:r>
              <w:t xml:space="preserve">Студенты </w:t>
            </w:r>
            <w:proofErr w:type="gramStart"/>
            <w:r>
              <w:t>ВО</w:t>
            </w:r>
            <w:proofErr w:type="gramEnd"/>
          </w:p>
        </w:tc>
        <w:tc>
          <w:tcPr>
            <w:tcW w:w="964" w:type="dxa"/>
            <w:vMerge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  <w:jc w:val="center"/>
            </w:pPr>
            <w:r>
              <w:t>СПО</w:t>
            </w:r>
          </w:p>
        </w:tc>
        <w:tc>
          <w:tcPr>
            <w:tcW w:w="567" w:type="dxa"/>
          </w:tcPr>
          <w:p w:rsidR="00926E2D" w:rsidRDefault="00926E2D">
            <w:pPr>
              <w:pStyle w:val="ConsPlusNormal"/>
              <w:jc w:val="center"/>
            </w:pPr>
            <w:r>
              <w:t>ВО</w:t>
            </w:r>
          </w:p>
        </w:tc>
        <w:tc>
          <w:tcPr>
            <w:tcW w:w="1191" w:type="dxa"/>
          </w:tcPr>
          <w:p w:rsidR="00926E2D" w:rsidRDefault="00926E2D">
            <w:pPr>
              <w:pStyle w:val="ConsPlusNormal"/>
              <w:jc w:val="center"/>
            </w:pPr>
            <w:r>
              <w:t>Численность педагогов-психологов, оказывающих помощь в пунктах временного размещения</w:t>
            </w:r>
          </w:p>
        </w:tc>
        <w:tc>
          <w:tcPr>
            <w:tcW w:w="1020" w:type="dxa"/>
          </w:tcPr>
          <w:p w:rsidR="00926E2D" w:rsidRDefault="00926E2D">
            <w:pPr>
              <w:pStyle w:val="ConsPlusNormal"/>
              <w:jc w:val="center"/>
            </w:pPr>
            <w:r>
              <w:t>Численность педагогов-психологов, оказывающих помощь в образовательных организациях</w:t>
            </w:r>
          </w:p>
        </w:tc>
      </w:tr>
      <w:tr w:rsidR="00926E2D">
        <w:tc>
          <w:tcPr>
            <w:tcW w:w="567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6E2D" w:rsidRDefault="00926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8" w:type="dxa"/>
            <w:vAlign w:val="bottom"/>
          </w:tcPr>
          <w:p w:rsidR="00926E2D" w:rsidRDefault="00926E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926E2D" w:rsidRDefault="00926E2D">
            <w:pPr>
              <w:pStyle w:val="ConsPlusNormal"/>
              <w:jc w:val="center"/>
            </w:pPr>
            <w:r>
              <w:t>37</w:t>
            </w:r>
          </w:p>
        </w:tc>
      </w:tr>
      <w:tr w:rsidR="00926E2D"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2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3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45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85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58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79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1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964" w:type="dxa"/>
          </w:tcPr>
          <w:p w:rsidR="00926E2D" w:rsidRDefault="00926E2D">
            <w:pPr>
              <w:pStyle w:val="ConsPlusNormal"/>
            </w:pPr>
          </w:p>
        </w:tc>
        <w:tc>
          <w:tcPr>
            <w:tcW w:w="680" w:type="dxa"/>
          </w:tcPr>
          <w:p w:rsidR="00926E2D" w:rsidRDefault="00926E2D">
            <w:pPr>
              <w:pStyle w:val="ConsPlusNormal"/>
            </w:pPr>
          </w:p>
        </w:tc>
        <w:tc>
          <w:tcPr>
            <w:tcW w:w="567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191" w:type="dxa"/>
          </w:tcPr>
          <w:p w:rsidR="00926E2D" w:rsidRDefault="00926E2D">
            <w:pPr>
              <w:pStyle w:val="ConsPlusNormal"/>
            </w:pPr>
          </w:p>
        </w:tc>
        <w:tc>
          <w:tcPr>
            <w:tcW w:w="1020" w:type="dxa"/>
          </w:tcPr>
          <w:p w:rsidR="00926E2D" w:rsidRDefault="00926E2D">
            <w:pPr>
              <w:pStyle w:val="ConsPlusNormal"/>
            </w:pPr>
          </w:p>
        </w:tc>
      </w:tr>
    </w:tbl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jc w:val="both"/>
      </w:pPr>
    </w:p>
    <w:p w:rsidR="00926E2D" w:rsidRDefault="00926E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832A4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26E2D"/>
    <w:rsid w:val="00285E01"/>
    <w:rsid w:val="0080611A"/>
    <w:rsid w:val="0092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6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6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26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6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26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6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6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78225BD9021E66DFE42E8A2D4A781BD87AC5F5B8CDD5A6738A60F7C17C57A6DF5DBB332A3B4D8A11A8D4EE452D2EE582BE3C0C47A3DFBm9IEO" TargetMode="External"/><Relationship Id="rId13" Type="http://schemas.openxmlformats.org/officeDocument/2006/relationships/hyperlink" Target="consultantplus://offline/ref=95578225BD9021E66DFE42E8A2D4A781BD84AF5D5E8DDD5A6738A60F7C17C57A6DF5DBB332A3B1DBA31A8D4EE452D2EE582BE3C0C47A3DFBm9IEO" TargetMode="External"/><Relationship Id="rId18" Type="http://schemas.openxmlformats.org/officeDocument/2006/relationships/hyperlink" Target="consultantplus://offline/ref=95578225BD9021E66DFE42E8A2D4A781BA85AF5F598EDD5A6738A60F7C17C57A6DF5DBB332A3B4D8A41A8D4EE452D2EE582BE3C0C47A3DFBm9IE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578225BD9021E66DFE42E8A2D4A781BD86AD585A8BDD5A6738A60F7C17C57A6DF5DBB332A2BCDAA51A8D4EE452D2EE582BE3C0C47A3DFBm9IEO" TargetMode="External"/><Relationship Id="rId7" Type="http://schemas.openxmlformats.org/officeDocument/2006/relationships/hyperlink" Target="consultantplus://offline/ref=95578225BD9021E66DFE42E8A2D4A781BA8FA556518EDD5A6738A60F7C17C57A6DF5DBB631A8E088E544D41FA519DFE74337E3CBmDI8O" TargetMode="External"/><Relationship Id="rId12" Type="http://schemas.openxmlformats.org/officeDocument/2006/relationships/hyperlink" Target="consultantplus://offline/ref=95578225BD9021E66DFE42E8A2D4A781BD86AD585A8BDD5A6738A60F7C17C57A6DF5DBB332A2BDDFA81A8D4EE452D2EE582BE3C0C47A3DFBm9IEO" TargetMode="External"/><Relationship Id="rId17" Type="http://schemas.openxmlformats.org/officeDocument/2006/relationships/hyperlink" Target="consultantplus://offline/ref=95578225BD9021E66DFE42E8A2D4A781BD87AD595F80DD5A6738A60F7C17C57A6DF5DBB332A3B4D8A41A8D4EE452D2EE582BE3C0C47A3DFBm9IE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78225BD9021E66DFE42E8A2D4A781BD87AB5C5F8ADD5A6738A60F7C17C57A6DF5DBB332A3B4D8A61A8D4EE452D2EE582BE3C0C47A3DFBm9IEO" TargetMode="External"/><Relationship Id="rId20" Type="http://schemas.openxmlformats.org/officeDocument/2006/relationships/hyperlink" Target="consultantplus://offline/ref=95578225BD9021E66DFE42E8A2D4A781BD86AD59598EDD5A6738A60F7C17C57A6DF5DBB332A3B3D0A21A8D4EE452D2EE582BE3C0C47A3DFBm9I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78225BD9021E66DFE42E8A2D4A781BD87AC5E5B8EDD5A6738A60F7C17C57A7FF583BF32A6AAD9A80FDB1FA2m0I5O" TargetMode="External"/><Relationship Id="rId11" Type="http://schemas.openxmlformats.org/officeDocument/2006/relationships/hyperlink" Target="consultantplus://offline/ref=95578225BD9021E66DFE42E8A2D4A781BD86AD585A8BDD5A6738A60F7C17C57A6DF5DBB332A2BCDAA51A8D4EE452D2EE582BE3C0C47A3DFBm9IEO" TargetMode="External"/><Relationship Id="rId24" Type="http://schemas.openxmlformats.org/officeDocument/2006/relationships/hyperlink" Target="consultantplus://offline/ref=95578225BD9021E66DFE42E8A2D4A781BD86A95B5B80DD5A6738A60F7C17C57A6DF5DBB332A3B3D9A31A8D4EE452D2EE582BE3C0C47A3DFBm9IEO" TargetMode="External"/><Relationship Id="rId5" Type="http://schemas.openxmlformats.org/officeDocument/2006/relationships/hyperlink" Target="consultantplus://offline/ref=95578225BD9021E66DFE42E8A2D4A781BD84AF5D5E8DDD5A6738A60F7C17C57A6DF5DBB73AA7BF8DF0558C12A002C1EE542BE1C9D8m7IAO" TargetMode="External"/><Relationship Id="rId15" Type="http://schemas.openxmlformats.org/officeDocument/2006/relationships/hyperlink" Target="consultantplus://offline/ref=95578225BD9021E66DFE42E8A2D4A781BD84AF5B5C81DD5A6738A60F7C17C57A6DF5DBB332A3B4D9A91A8D4EE452D2EE582BE3C0C47A3DFBm9IEO" TargetMode="External"/><Relationship Id="rId23" Type="http://schemas.openxmlformats.org/officeDocument/2006/relationships/hyperlink" Target="consultantplus://offline/ref=95578225BD9021E66DFE42E8A2D4A781BD84AF5D5E8DDD5A6738A60F7C17C57A6DF5DBB332A3B1DBA31A8D4EE452D2EE582BE3C0C47A3DFBm9IEO" TargetMode="External"/><Relationship Id="rId10" Type="http://schemas.openxmlformats.org/officeDocument/2006/relationships/hyperlink" Target="consultantplus://offline/ref=95578225BD9021E66DFE42E8A2D4A781BD86AD59598EDD5A6738A60F7C17C57A6DF5DBB332A3B3D0A21A8D4EE452D2EE582BE3C0C47A3DFBm9IEO" TargetMode="External"/><Relationship Id="rId19" Type="http://schemas.openxmlformats.org/officeDocument/2006/relationships/hyperlink" Target="consultantplus://offline/ref=95578225BD9021E66DFE42E8A2D4A781BB87AC5E5B8EDD5A6738A60F7C17C57A6DF5DBB332A3B7D1A91A8D4EE452D2EE582BE3C0C47A3DFBm9I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578225BD9021E66DFE42E8A2D4A781BD84AF5F5C89DD5A6738A60F7C17C57A7FF583BF32A6AAD9A80FDB1FA2m0I5O" TargetMode="External"/><Relationship Id="rId14" Type="http://schemas.openxmlformats.org/officeDocument/2006/relationships/hyperlink" Target="consultantplus://offline/ref=95578225BD9021E66DFE42E8A2D4A781BD86A95B5B80DD5A6738A60F7C17C57A6DF5DBB332A3B3D9A31A8D4EE452D2EE582BE3C0C47A3DFBm9IEO" TargetMode="External"/><Relationship Id="rId22" Type="http://schemas.openxmlformats.org/officeDocument/2006/relationships/hyperlink" Target="consultantplus://offline/ref=95578225BD9021E66DFE42E8A2D4A781BD86AD585A8BDD5A6738A60F7C17C57A6DF5DBB332A2BDDFA81A8D4EE452D2EE582BE3C0C47A3DFBm9I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10081</Words>
  <Characters>57464</Characters>
  <Application>Microsoft Office Word</Application>
  <DocSecurity>0</DocSecurity>
  <Lines>478</Lines>
  <Paragraphs>134</Paragraphs>
  <ScaleCrop>false</ScaleCrop>
  <Company/>
  <LinksUpToDate>false</LinksUpToDate>
  <CharactersWithSpaces>67411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2022-09-05T14:08:00Z</dcterms:created>
  <dcterms:modified xsi:type="dcterms:W3CDTF">2022-09-05T14:09:00Z</dcterms:modified>
</cp:coreProperties>
</file>