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E" w:rsidRDefault="00145616">
      <w:pPr>
        <w:spacing w:after="29"/>
        <w:jc w:val="both"/>
      </w:pPr>
      <w:r>
        <w:rPr>
          <w:rFonts w:ascii="Times New Roman" w:hAnsi="Times New Roman" w:cs="Times New Roman"/>
          <w:b/>
          <w:i/>
          <w:iCs/>
          <w:color w:val="C9211E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iCs/>
          <w:color w:val="C921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Тема занятия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Доведение норм законодательства Российской Федерации в области противодействия терроризму и экстремизму»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6854FE" w:rsidRDefault="0014561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Нормативное закрепление в законодательстве в области противодействия терроризму и экстремизму:</w:t>
      </w:r>
    </w:p>
    <w:p w:rsidR="006854FE" w:rsidRDefault="00145616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Федеральный закон от 6 марта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 года № 35-ФЗ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«О противодействии терроризму».</w:t>
      </w:r>
    </w:p>
    <w:p w:rsidR="006854FE" w:rsidRDefault="00145616">
      <w:pPr>
        <w:pStyle w:val="Default"/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Данный закон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основные принципы противодействия терроризму, правовые и организационные основы профилактики терроризма и борьбы с ним, минимизации и ликвидации последствий проявлений терроризма</w:t>
      </w:r>
      <w:r>
        <w:rPr>
          <w:rFonts w:ascii="Times New Roman" w:hAnsi="Times New Roman" w:cs="Times New Roman"/>
          <w:sz w:val="28"/>
          <w:szCs w:val="28"/>
        </w:rPr>
        <w:t xml:space="preserve">, а также правовые и организационные основы применения Вооруженных Сил Российской Федерации в борьбе с терроризмом. </w:t>
      </w:r>
    </w:p>
    <w:p w:rsidR="006854FE" w:rsidRDefault="00145616">
      <w:pPr>
        <w:pStyle w:val="Defaul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Данным же законом органы местного самоуправления, в том числе в  нашем с вами лице,  при решении вопросов местного значения по участию в п</w:t>
      </w:r>
      <w:r>
        <w:rPr>
          <w:rFonts w:ascii="Times New Roman" w:hAnsi="Times New Roman" w:cs="Times New Roman"/>
          <w:sz w:val="28"/>
          <w:szCs w:val="28"/>
        </w:rPr>
        <w:t xml:space="preserve">рофилактике терроризма, а также в минимизации или ликвидации последствий его проявлений: </w:t>
      </w:r>
    </w:p>
    <w:p w:rsidR="006854FE" w:rsidRDefault="00145616">
      <w:pPr>
        <w:pStyle w:val="Defaul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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разрабатывают и реализуют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6854FE" w:rsidRDefault="00145616">
      <w:pPr>
        <w:pStyle w:val="Defaul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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организую</w:t>
      </w:r>
      <w:r>
        <w:rPr>
          <w:rFonts w:ascii="Times New Roman" w:hAnsi="Times New Roman" w:cs="Times New Roman"/>
          <w:sz w:val="28"/>
          <w:szCs w:val="28"/>
        </w:rPr>
        <w:t>т и проводят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ационных материалов, печатной продукции, проведения разъяснительной работы и иных мероприятий; </w:t>
      </w:r>
    </w:p>
    <w:p w:rsidR="006854FE" w:rsidRDefault="00145616">
      <w:pPr>
        <w:pStyle w:val="Defaul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участвуют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и (или) органами исполнительной власти субъекта РФ; </w:t>
      </w:r>
    </w:p>
    <w:p w:rsidR="006854FE" w:rsidRDefault="00145616">
      <w:pPr>
        <w:pStyle w:val="Defaul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обеспечивают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6854FE" w:rsidRDefault="00145616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 направ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</w:t>
      </w:r>
    </w:p>
    <w:p w:rsidR="006854FE" w:rsidRDefault="00145616">
      <w:pPr>
        <w:pStyle w:val="Default"/>
        <w:spacing w:after="86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- 5 октября 2009 года Президентом утверждена </w:t>
      </w:r>
      <w:r>
        <w:rPr>
          <w:rFonts w:ascii="Times New Roman" w:hAnsi="Times New Roman" w:cs="Times New Roman"/>
          <w:b/>
          <w:bCs/>
          <w:sz w:val="28"/>
          <w:szCs w:val="28"/>
        </w:rPr>
        <w:t>Концепция против</w:t>
      </w:r>
      <w:r>
        <w:rPr>
          <w:rFonts w:ascii="Times New Roman" w:hAnsi="Times New Roman" w:cs="Times New Roman"/>
          <w:b/>
          <w:bCs/>
          <w:sz w:val="28"/>
          <w:szCs w:val="28"/>
        </w:rPr>
        <w:t>одействию терроризму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основной задачей которого является профессиональное толкование положений законодательства о противодействии терроризму, на основании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среди всех государственных органов и лиц, участвующих в противодейств</w:t>
      </w:r>
      <w:r>
        <w:rPr>
          <w:rFonts w:ascii="Times New Roman" w:hAnsi="Times New Roman" w:cs="Times New Roman"/>
          <w:sz w:val="28"/>
          <w:szCs w:val="28"/>
        </w:rPr>
        <w:t>ии терроризму, должно сформироваться единообразное понимание соответствующей проблематики.</w:t>
      </w:r>
    </w:p>
    <w:p w:rsidR="006854FE" w:rsidRDefault="00145616">
      <w:pPr>
        <w:pStyle w:val="Default"/>
        <w:spacing w:after="86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следующий нормативный правовой акт в данной области — это </w:t>
      </w:r>
      <w:r>
        <w:rPr>
          <w:rFonts w:ascii="Times New Roman" w:hAnsi="Times New Roman" w:cs="Times New Roman"/>
          <w:b/>
          <w:bCs/>
          <w:sz w:val="28"/>
          <w:szCs w:val="28"/>
        </w:rPr>
        <w:t>Концепция общественной безопасности 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утвержденная Президентом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14 ноября 2013 года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Cs w:val="24"/>
        </w:rPr>
        <w:t>(№ Пр-2685)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6854FE" w:rsidRDefault="00145616">
      <w:pPr>
        <w:pStyle w:val="Default"/>
        <w:spacing w:before="57" w:after="86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Концепция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собой систему взглядов на обеспечение общественной безопасности как части национальной безопасности Российской Федерации и под общественной безопасностью понимается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защищенности ч</w:t>
      </w:r>
      <w:r>
        <w:rPr>
          <w:rFonts w:ascii="Times New Roman" w:hAnsi="Times New Roman" w:cs="Times New Roman"/>
          <w:sz w:val="28"/>
          <w:szCs w:val="28"/>
        </w:rPr>
        <w:t xml:space="preserve">еловека и гражданина, материальных и духовных ценностей общества от преступных и иных противоправных посягательств, социальных и межнациональных конфликтов, а также от чрезвычайных ситуаций природного и техногенного характера. </w:t>
      </w:r>
    </w:p>
    <w:p w:rsidR="006854FE" w:rsidRDefault="00145616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 июле 2021 года </w:t>
      </w:r>
      <w:r>
        <w:rPr>
          <w:rFonts w:ascii="Times New Roman" w:hAnsi="Times New Roman" w:cs="Times New Roman"/>
          <w:b/>
          <w:sz w:val="28"/>
          <w:szCs w:val="28"/>
        </w:rPr>
        <w:t>Президен</w:t>
      </w:r>
      <w:r>
        <w:rPr>
          <w:rFonts w:ascii="Times New Roman" w:hAnsi="Times New Roman" w:cs="Times New Roman"/>
          <w:b/>
          <w:sz w:val="28"/>
          <w:szCs w:val="28"/>
        </w:rPr>
        <w:t xml:space="preserve">том Российской Федерации подписан указ № 400 «О стратегии национальной безопасности Российской Федерации» </w:t>
      </w:r>
      <w:r>
        <w:rPr>
          <w:rFonts w:ascii="Times New Roman" w:hAnsi="Times New Roman" w:cs="Times New Roman"/>
          <w:i/>
          <w:iCs/>
          <w:sz w:val="24"/>
          <w:szCs w:val="24"/>
        </w:rPr>
        <w:t>(от 02.07.2021)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54FE" w:rsidRDefault="00145616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Стратегия является базовым документом стратегического планирования, определяющим национальные интересы и стратегические национальные</w:t>
      </w:r>
      <w:r>
        <w:rPr>
          <w:rFonts w:ascii="Times New Roman" w:hAnsi="Times New Roman" w:cs="Times New Roman"/>
          <w:sz w:val="28"/>
          <w:szCs w:val="28"/>
        </w:rPr>
        <w:t xml:space="preserve"> приоритеты России,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перспективу. </w:t>
      </w:r>
      <w:proofErr w:type="gramEnd"/>
    </w:p>
    <w:p w:rsidR="006854FE" w:rsidRDefault="00145616">
      <w:pPr>
        <w:pStyle w:val="Default"/>
        <w:spacing w:after="143"/>
        <w:jc w:val="both"/>
      </w:pPr>
      <w:r>
        <w:rPr>
          <w:b/>
          <w:sz w:val="36"/>
        </w:rPr>
        <w:tab/>
      </w:r>
      <w:r>
        <w:rPr>
          <w:rFonts w:ascii="Times New Roman" w:hAnsi="Times New Roman" w:cs="Times New Roman"/>
          <w:sz w:val="28"/>
          <w:szCs w:val="28"/>
        </w:rPr>
        <w:t>Стратегия раскрывает такие оп</w:t>
      </w:r>
      <w:r>
        <w:rPr>
          <w:rFonts w:ascii="Times New Roman" w:hAnsi="Times New Roman" w:cs="Times New Roman"/>
          <w:sz w:val="28"/>
          <w:szCs w:val="28"/>
        </w:rPr>
        <w:t>ределения как:  н</w:t>
      </w:r>
      <w:r>
        <w:rPr>
          <w:rFonts w:ascii="Times New Roman" w:hAnsi="Times New Roman" w:cs="Times New Roman"/>
          <w:sz w:val="28"/>
          <w:szCs w:val="28"/>
        </w:rPr>
        <w:t>ациональная безопасность Рос</w:t>
      </w:r>
      <w:r>
        <w:rPr>
          <w:rFonts w:ascii="Times New Roman" w:hAnsi="Times New Roman" w:cs="Times New Roman"/>
          <w:sz w:val="28"/>
          <w:szCs w:val="28"/>
        </w:rPr>
        <w:t>сийской Федерации, у</w:t>
      </w:r>
      <w:r>
        <w:rPr>
          <w:rFonts w:ascii="Times New Roman" w:hAnsi="Times New Roman" w:cs="Times New Roman"/>
          <w:sz w:val="28"/>
          <w:szCs w:val="28"/>
        </w:rPr>
        <w:t>гроза национальной безопасности, Система обеспечения национальной безопасности.</w:t>
      </w:r>
    </w:p>
    <w:p w:rsidR="006854FE" w:rsidRDefault="00145616">
      <w:pPr>
        <w:pStyle w:val="Default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части предупреждения экстремистских проявлений отмечу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25 июля 2002 года № 114-ФЗ «О противодействии экстремисткой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4FE" w:rsidRDefault="00145616">
      <w:pPr>
        <w:pStyle w:val="Defaul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Раскрывая понятие </w:t>
      </w: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>
        <w:rPr>
          <w:rFonts w:ascii="Times New Roman" w:hAnsi="Times New Roman" w:cs="Times New Roman"/>
          <w:sz w:val="28"/>
          <w:szCs w:val="28"/>
          <w:u w:val="single"/>
        </w:rPr>
        <w:t>кстремизм</w:t>
      </w:r>
      <w:r>
        <w:rPr>
          <w:rFonts w:ascii="Times New Roman" w:hAnsi="Times New Roman" w:cs="Times New Roman"/>
          <w:sz w:val="28"/>
          <w:szCs w:val="28"/>
        </w:rPr>
        <w:t xml:space="preserve"> можно отметить, что - это приверженность к крайним взглядам, позициям и мерам в общественной деятельности, выражается в различных формах, начиная от проявлений,</w:t>
      </w:r>
      <w:r>
        <w:rPr>
          <w:rFonts w:ascii="Times New Roman" w:hAnsi="Times New Roman" w:cs="Times New Roman"/>
          <w:sz w:val="28"/>
          <w:szCs w:val="28"/>
        </w:rPr>
        <w:br/>
        <w:t>не выходящих за конституционные рамки, и заканчивая такими острыми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общественно опасными формами, как провокация беспорядков, гражданское неповиновение, мятеж, повстанческая деятельность, террористические акции.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Экстремизм более широкое понятие, так как террористические акции, терроризм - это только одна из форм экстрем</w:t>
      </w:r>
      <w:r>
        <w:rPr>
          <w:rFonts w:ascii="Times New Roman" w:hAnsi="Times New Roman" w:cs="Times New Roman"/>
          <w:sz w:val="28"/>
          <w:szCs w:val="28"/>
        </w:rPr>
        <w:t xml:space="preserve">изма. </w:t>
      </w:r>
    </w:p>
    <w:p w:rsidR="006854FE" w:rsidRDefault="00145616">
      <w:pPr>
        <w:pStyle w:val="Defaul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конкретизации положений Федерального закона № 114-ФЗ «О противодействии экстремистской деятельности», а также Указа Президента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12  мая 2009 года № 537 «О Стратегии национальной безопасности Российской Федерации до 20</w:t>
      </w:r>
      <w:r>
        <w:rPr>
          <w:rFonts w:ascii="Times New Roman" w:hAnsi="Times New Roman" w:cs="Times New Roman"/>
          <w:sz w:val="28"/>
          <w:szCs w:val="28"/>
        </w:rPr>
        <w:t xml:space="preserve">20 года» Президентом Российской Федерации 28 ноября 2014 года утверждена </w:t>
      </w:r>
      <w:r>
        <w:rPr>
          <w:rFonts w:ascii="Times New Roman" w:hAnsi="Times New Roman" w:cs="Times New Roman"/>
          <w:b/>
          <w:bCs/>
          <w:sz w:val="28"/>
          <w:szCs w:val="28"/>
        </w:rPr>
        <w:t>Стратегия противодействия экстремизму в Российской Федерации до 2025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>(</w:t>
      </w:r>
      <w:r>
        <w:rPr>
          <w:rFonts w:ascii="Times New Roman" w:hAnsi="Times New Roman" w:cs="Times New Roman"/>
          <w:i/>
          <w:iCs/>
          <w:szCs w:val="24"/>
        </w:rPr>
        <w:t>№ Пр-2753)</w:t>
      </w:r>
      <w:r>
        <w:rPr>
          <w:rFonts w:ascii="Times New Roman" w:hAnsi="Times New Roman" w:cs="Times New Roman"/>
          <w:b/>
          <w:sz w:val="32"/>
          <w:szCs w:val="28"/>
        </w:rPr>
        <w:t xml:space="preserve">. </w:t>
      </w:r>
    </w:p>
    <w:p w:rsidR="006854FE" w:rsidRDefault="00145616">
      <w:pPr>
        <w:pStyle w:val="Defaul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Данная Стратегия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направлена на объединение усилий органов государственной власти, мес</w:t>
      </w:r>
      <w:r>
        <w:rPr>
          <w:rFonts w:ascii="Times New Roman" w:hAnsi="Times New Roman" w:cs="Times New Roman"/>
          <w:sz w:val="28"/>
          <w:szCs w:val="28"/>
        </w:rPr>
        <w:t xml:space="preserve">тного самоуправления,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</w:t>
      </w:r>
      <w:r>
        <w:rPr>
          <w:rFonts w:ascii="Times New Roman" w:hAnsi="Times New Roman" w:cs="Times New Roman"/>
          <w:sz w:val="28"/>
          <w:szCs w:val="28"/>
        </w:rPr>
        <w:t>этнокультурного многообразия народов России, 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обществе обстановки нетерпимости к экстремистской деятельности и распространению экстремистских идей. </w:t>
      </w:r>
      <w:proofErr w:type="gramEnd"/>
    </w:p>
    <w:p w:rsidR="006854FE" w:rsidRDefault="0014561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стратегии даны определения понятиям «идеология экстремизма», «проявления экстремизма», «су</w:t>
      </w:r>
      <w:r>
        <w:rPr>
          <w:rFonts w:ascii="Times New Roman" w:hAnsi="Times New Roman" w:cs="Times New Roman"/>
          <w:sz w:val="28"/>
          <w:szCs w:val="28"/>
        </w:rPr>
        <w:t xml:space="preserve">бъекты противодействия экстремизму», «противодействие экстремизму», «радикализм». </w:t>
      </w:r>
    </w:p>
    <w:p w:rsidR="006854FE" w:rsidRDefault="0014561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Выше указаны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основополагающие нормативные правовые акты в сфере противодействия террористических угроз и экстремистских проявлений, наряду с этим имеются ряд поста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новлений Правительства Российской Федерации по обеспечению, например, антитеррористической защищенности объектов различной категории. Требования данных постановлений реализуются в повседневной работе отраслевыми (функциональными) органами администрации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направлениям деятельности. </w:t>
      </w:r>
    </w:p>
    <w:p w:rsidR="006854FE" w:rsidRDefault="0014561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Кроме этого, нами реализуются нормативные правовые акты Главы и Правительства Республики Коми, администрации муниципалитета. </w:t>
      </w:r>
    </w:p>
    <w:p w:rsidR="006854FE" w:rsidRDefault="0014561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color w:val="C9211E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Последние принятые нормативные правовые акты — это:</w:t>
      </w:r>
    </w:p>
    <w:p w:rsidR="006854FE" w:rsidRDefault="00145616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 Президента России от 19 октября 2022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года № 756 "О введении военного положения на территориях Донецкой Народной Республики, Луганской Народной Республики, Запорожской и Херсонской областей"</w:t>
      </w:r>
    </w:p>
    <w:p w:rsidR="006854FE" w:rsidRDefault="00145616">
      <w:pPr>
        <w:spacing w:after="0"/>
        <w:ind w:firstLine="68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Указ Президента России также от 19 октября 2022 года № 757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"О мерах, осуществляемых в субъектах Росси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йской Федерации в связи с Указом Президента Российской Федерации от 19 октября 2022 г. № 756"</w:t>
      </w:r>
    </w:p>
    <w:p w:rsidR="006854FE" w:rsidRDefault="00145616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последнего отмеченного Указа Президента, в том числе в Республик Коми установлен режим (уровень базовой готовности), в рамках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которого, в том числе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лавой Республик Коми осуществляют полномочия по принятию решений о проведении мероприятий по защите населения и территорий от чрезвычайных ситуаций природного и техногенного характера, а также полномочия по реализации мер для удовлетворения потребностей 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оруженных Сил Российской Федерации, других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войск, воинских формирований, органов и нужд населения. </w:t>
      </w:r>
    </w:p>
    <w:p w:rsidR="006854FE" w:rsidRDefault="0014561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 этом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также реализуют следующие меры:</w:t>
      </w:r>
    </w:p>
    <w:p w:rsidR="006854FE" w:rsidRDefault="00145616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а) усиление охраны общественного порядка и обеспечение общественной безопасности, охрана военных, важных государс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 и для окружающей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природной среды;</w:t>
      </w:r>
    </w:p>
    <w:p w:rsidR="006854FE" w:rsidRDefault="00145616">
      <w:pPr>
        <w:spacing w:after="0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введение особого режима работы объектов, обеспечивающих 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 и для окружающей природной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среды.</w:t>
      </w:r>
    </w:p>
    <w:p w:rsidR="006854FE" w:rsidRDefault="00145616">
      <w:pPr>
        <w:spacing w:after="0"/>
        <w:jc w:val="both"/>
      </w:pPr>
      <w:r>
        <w:rPr>
          <w:rFonts w:ascii="Arial" w:hAnsi="Arial"/>
          <w:sz w:val="20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Соответствующие поручения о проведении отдельных мероприятий были доведены, а том числе до администрации МО ГО «Сыктывкар».</w:t>
      </w:r>
    </w:p>
    <w:p w:rsidR="006854FE" w:rsidRDefault="006854FE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Принятие мер по реализации мероприятий, предусмотренных Комплексными планами противодействия идеологии терроризма на 2019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2022 годы. Таких планов три, во-первых, федерального уровня, утвержденного Президентом Российской Федерации 28 декабря 2018 года; второй — республиканский, утвержден распоряжением Главы Республики Коми 24 мая 2019 года № 110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третий — муниципальный, еже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годно утверждаемый председателем АТК муниципального образования.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Головную роль в проведении мероприятий по противодействию распространения идеологии терроризма играют управленческие органы и подведомственные учреждения и организации в сферах образования,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культуры, спорта и воспитания молодежи.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Основными недостатками, отмеченными на республиканской конференции, которая прошла 29 ноября текущего года, являются: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непринятие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угрозообразующих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факторов;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не заинтересованность субъектов противодействия;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роведение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общепрофилактических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мероприятий,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вместо мероприятий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направленных на противодействие идеологии терроризма;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отсутствие знания, опытов профилактики.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связи с чем, с учетом ситуации в мире, в том числе отношением ряда стран по отношению к России в связи с проведением специальной военной операции, необходимо поменять наше отношение к проявлениям террористической и экстремистской направленности и достичь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того понимания, что наша республика также подвержена этим выражениям. Соответствующую статистику можете увидеть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 слайде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Что предлагается: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- управлению образования обеспечить контроль применения в практической деятельности подведомственных образовател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ьных организаций методических рекомендаций Министерства образования и молодежной политики Республики Коми;</w:t>
      </w:r>
      <w:proofErr w:type="gramEnd"/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управлению культуры — шире использовать в работе подведомственных учреждений методические рекомендации, разработанные Юношеской библиотекой Респуб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лики Коми.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отмеченных рекомендациях имеется возможность использования отдельных информационных ресурсов, видеоматериалов.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управлению физической культуры и спорта — учесть в работе наших спортивных организаций проведение спортивных мероприятий в честь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наших героев, удостоенных высоких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званий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 в ходе проведения специальной военной операции. При этом, финансовые затраты на их проведение не возрастут, но повысят патриотическое воспитание нашей молодежи. В настоящее время на сайте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имеется ресурс «Аллея героев», куда внесены сведения о ж</w:t>
      </w:r>
      <w:r>
        <w:rPr>
          <w:rStyle w:val="a3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ителях Сыктывкара, погибших в  ходе проведения Специальной военной операции и награждённые Орденом мужества. Имеются и иные примеры по Республике Коми.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6854FE" w:rsidRDefault="006854F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54FE" w:rsidRDefault="00145616">
      <w:pPr>
        <w:spacing w:after="29"/>
        <w:jc w:val="both"/>
      </w:pPr>
      <w:r>
        <w:rPr>
          <w:rFonts w:ascii="Times New Roman" w:hAnsi="Times New Roman" w:cs="Times New Roman"/>
          <w:b/>
          <w:i/>
          <w:iCs/>
          <w:color w:val="C9211E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iCs/>
          <w:color w:val="C921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Тема занятия «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Нормативное закрепление полномочий АТК МО ГО «Сыктывкар» (положение, регламент). Обязательный характер исполнения решений АТК в РК, АТК МО.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Меры ответственности за неисполнение или нарушение решений АТК в РК, АТК МО»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6854FE" w:rsidRDefault="001456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теоретическое занятие в рамках </w:t>
      </w:r>
      <w:r>
        <w:rPr>
          <w:rFonts w:ascii="Times New Roman" w:hAnsi="Times New Roman" w:cs="Times New Roman"/>
          <w:sz w:val="28"/>
          <w:szCs w:val="28"/>
        </w:rPr>
        <w:t>учебно-методических сборов касается нормативного закрепления полномочий Антитеррористической комиссии муниципального образования городской округ «Сыктывкар».</w:t>
      </w:r>
    </w:p>
    <w:p w:rsidR="006854FE" w:rsidRDefault="00145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C9211E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ормативные правовые акты по вертикали власти:</w:t>
      </w:r>
    </w:p>
    <w:p w:rsidR="006854FE" w:rsidRDefault="0014561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указом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br/>
        <w:t>от 15 февраля 2006 года № 116 о</w:t>
      </w:r>
      <w:r>
        <w:rPr>
          <w:rFonts w:ascii="Times New Roman" w:hAnsi="Times New Roman" w:cs="Times New Roman"/>
          <w:sz w:val="28"/>
          <w:szCs w:val="28"/>
        </w:rPr>
        <w:t>бразован Национальный антитеррористический комитет;</w:t>
      </w:r>
    </w:p>
    <w:p w:rsidR="006854FE" w:rsidRDefault="0014561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основании указа Главы Республики Коми от 5 сентября 2006 года № 110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 состав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br/>
        <w:t>в Республике Коми.</w:t>
      </w:r>
    </w:p>
    <w:p w:rsidR="006854FE" w:rsidRDefault="0014561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Председателем Антитеррористической комиссии является Глава Республики Коми, руководителем аппарата Комиссии назначен председатель Комитета Республики Коми гражданской обороны и чрезвычайных ситуаций;</w:t>
      </w:r>
    </w:p>
    <w:p w:rsidR="006854FE" w:rsidRDefault="001456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отмеченного указа Главы Республики Коми о</w:t>
      </w:r>
      <w:r>
        <w:rPr>
          <w:rFonts w:ascii="Times New Roman" w:hAnsi="Times New Roman" w:cs="Times New Roman"/>
          <w:sz w:val="28"/>
          <w:szCs w:val="28"/>
        </w:rPr>
        <w:t>бразованы Антитеррористические комиссии во всех муниципальных образованиях республики.</w:t>
      </w:r>
    </w:p>
    <w:p w:rsidR="006854FE" w:rsidRDefault="00145616">
      <w:pPr>
        <w:spacing w:after="0"/>
        <w:jc w:val="both"/>
      </w:pPr>
      <w:r>
        <w:rPr>
          <w:rFonts w:ascii="Times New Roman" w:hAnsi="Times New Roman" w:cs="Times New Roman"/>
          <w:b/>
          <w:i/>
          <w:iCs/>
          <w:color w:val="C9211E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Так, постановлением администрации муниципального образования городского округа «Сыктывкар» от 7 ноября 2017 года  </w:t>
      </w:r>
      <w:r>
        <w:rPr>
          <w:rFonts w:ascii="Times New Roman" w:hAnsi="Times New Roman" w:cs="Times New Roman"/>
          <w:i/>
          <w:iCs/>
          <w:sz w:val="24"/>
          <w:szCs w:val="24"/>
        </w:rPr>
        <w:t>(№ 11/3866)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14561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остав</w:t>
      </w:r>
      <w:r w:rsidRPr="0014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антитеррористическая коми</w:t>
      </w:r>
      <w:r>
        <w:rPr>
          <w:rFonts w:ascii="Times New Roman" w:hAnsi="Times New Roman" w:cs="Times New Roman"/>
          <w:sz w:val="28"/>
          <w:szCs w:val="28"/>
        </w:rPr>
        <w:t>ссии МО ГО «Сыктывкар», председателем которой является в настоящее время исполняющий обязанности главы</w:t>
      </w:r>
      <w:r>
        <w:rPr>
          <w:rFonts w:ascii="Times New Roman" w:hAnsi="Times New Roman" w:cs="Times New Roman"/>
          <w:sz w:val="28"/>
          <w:szCs w:val="28"/>
        </w:rPr>
        <w:br/>
        <w:t>МО ГО «Сыктывкар» - руководителя администрации Владимир Борисович Голдин.</w:t>
      </w:r>
    </w:p>
    <w:p w:rsidR="006854FE" w:rsidRDefault="0014561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Распоряжением председателя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br/>
        <w:t xml:space="preserve">в Республике Коми от </w:t>
      </w:r>
      <w:r>
        <w:rPr>
          <w:rFonts w:ascii="Times New Roman" w:hAnsi="Times New Roman" w:cs="Times New Roman"/>
          <w:sz w:val="28"/>
          <w:szCs w:val="28"/>
        </w:rPr>
        <w:t>29 августа 2018 года № 3 утверждено положение</w:t>
      </w:r>
      <w:r>
        <w:rPr>
          <w:rFonts w:ascii="Times New Roman" w:hAnsi="Times New Roman" w:cs="Times New Roman"/>
          <w:sz w:val="28"/>
          <w:szCs w:val="28"/>
        </w:rPr>
        <w:br/>
        <w:t>и регламент работы муниципальных антитеррористический комиссий</w:t>
      </w:r>
      <w:r>
        <w:rPr>
          <w:rFonts w:ascii="Times New Roman" w:hAnsi="Times New Roman" w:cs="Times New Roman"/>
          <w:sz w:val="28"/>
          <w:szCs w:val="28"/>
        </w:rPr>
        <w:br/>
        <w:t>в Республике Коми.</w:t>
      </w:r>
      <w:proofErr w:type="gramEnd"/>
    </w:p>
    <w:p w:rsidR="006854FE" w:rsidRDefault="00145616">
      <w:pPr>
        <w:spacing w:after="86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Наряду с последним нормативным правовым актом, распоряжением администрации МО ГО «Сыктывкар» от 29 октября 2020 года № 711-р ут</w:t>
      </w:r>
      <w:r>
        <w:rPr>
          <w:rFonts w:ascii="Times New Roman" w:hAnsi="Times New Roman" w:cs="Times New Roman"/>
          <w:sz w:val="28"/>
          <w:szCs w:val="28"/>
        </w:rPr>
        <w:t>вержден регламент организации и осуществления контроля исполнения поручений, содержащихся в решениях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br/>
        <w:t>МО ГО «Сыктывкар».</w:t>
      </w:r>
    </w:p>
    <w:p w:rsidR="006854FE" w:rsidRDefault="00145616">
      <w:pPr>
        <w:spacing w:after="0"/>
        <w:jc w:val="both"/>
      </w:pPr>
      <w:r>
        <w:rPr>
          <w:rFonts w:ascii="Times New Roman" w:hAnsi="Times New Roman" w:cs="Times New Roman"/>
          <w:b/>
          <w:i/>
          <w:iCs/>
          <w:color w:val="C9211E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Обязательность исполнения решений антитеррористической комиссии закреплена Федеральным законом от 6 июля </w:t>
      </w:r>
      <w:r>
        <w:rPr>
          <w:rFonts w:ascii="Times New Roman" w:hAnsi="Times New Roman" w:cs="Times New Roman"/>
          <w:sz w:val="28"/>
          <w:szCs w:val="28"/>
        </w:rPr>
        <w:t xml:space="preserve">2016 года № 374-ФЗ, которым   Федеральный закон от 6 марта 2006 года № 35-ФЗ «О противодействии терроризму» дополнен частью 4.1 статьи 5. </w:t>
      </w:r>
    </w:p>
    <w:p w:rsidR="006854FE" w:rsidRDefault="0014561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Вновь введенными положениями  определено, что орган, созданный для обеспечения координации деятельности по профилакт</w:t>
      </w:r>
      <w:r>
        <w:rPr>
          <w:rFonts w:ascii="Times New Roman" w:hAnsi="Times New Roman" w:cs="Times New Roman"/>
          <w:sz w:val="28"/>
          <w:szCs w:val="28"/>
        </w:rPr>
        <w:t>ике терроризма,</w:t>
      </w:r>
      <w:r>
        <w:rPr>
          <w:rFonts w:ascii="Times New Roman" w:hAnsi="Times New Roman" w:cs="Times New Roman"/>
          <w:sz w:val="28"/>
          <w:szCs w:val="28"/>
        </w:rPr>
        <w:br/>
        <w:t>а также по минимизации и ликвидации последствий его проявлений, а это антитеррористические комиссии, принимает соответствующие решения, для реализации которых издаются соответствующие нормативные акты. Данные решения, принятые в пределах ко</w:t>
      </w:r>
      <w:r>
        <w:rPr>
          <w:rFonts w:ascii="Times New Roman" w:hAnsi="Times New Roman" w:cs="Times New Roman"/>
          <w:sz w:val="28"/>
          <w:szCs w:val="28"/>
        </w:rPr>
        <w:t xml:space="preserve">мпетенции, 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гражданами. </w:t>
      </w:r>
    </w:p>
    <w:p w:rsidR="006854FE" w:rsidRDefault="00145616">
      <w:pPr>
        <w:spacing w:after="86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решения Антитеррористической комиссии в субъекте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или муниципальном образовании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требованиям, предусмотренным частями 4 и 4.1 статьи 5 Федерального закона от 06.03.2006 № 35-ФЗ «О противодействии терроризму», Указом Президента Российской Федерации от 26 декабря 2015 года № 664 «О м</w:t>
      </w:r>
      <w:r>
        <w:rPr>
          <w:rFonts w:ascii="Times New Roman" w:hAnsi="Times New Roman" w:cs="Times New Roman"/>
          <w:sz w:val="28"/>
          <w:szCs w:val="28"/>
        </w:rPr>
        <w:t>ерах по совершенствованию государственного управления в области противодействия терроризму» и Указом Президента от 15 февраля 2006 г.</w:t>
      </w:r>
      <w:r>
        <w:rPr>
          <w:rFonts w:ascii="Times New Roman" w:hAnsi="Times New Roman" w:cs="Times New Roman"/>
          <w:sz w:val="28"/>
          <w:szCs w:val="28"/>
        </w:rPr>
        <w:br/>
        <w:t>№ 116 «О 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терроризму», являются обязательными для исполнения государственными органами, органами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самоуправления, организациями, должностными лицами и гражданами.</w:t>
      </w:r>
    </w:p>
    <w:p w:rsidR="006854FE" w:rsidRDefault="0014561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Далее о порядке контроля исполнения поручений или решений Антитеррористической комиссии и ответственности по их неисполнению или нарушению исполнения таких поручений должностными лиц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6854FE" w:rsidRDefault="0014561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Так, в соответствии с пунктом 45 Регламента антитеррористической комиссии в муниципальном образовании Республики Коми,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поручений, содержащихся в решениях муниципального АТК, осуществляет аппарат и секретарь аппарата антитеррор</w:t>
      </w:r>
      <w:r>
        <w:rPr>
          <w:rFonts w:ascii="Times New Roman" w:hAnsi="Times New Roman" w:cs="Times New Roman"/>
          <w:sz w:val="28"/>
          <w:szCs w:val="28"/>
        </w:rPr>
        <w:t>истической комиссии муниципального образования.</w:t>
      </w:r>
    </w:p>
    <w:p w:rsidR="006854FE" w:rsidRDefault="00145616">
      <w:pPr>
        <w:spacing w:after="86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ходе осуществления контроля выявлено, что поручение или решение муниципальной АТК не выполнено, секретарь антитеррористической комиссии направляет в адрес субъекта, ответственного за исполне</w:t>
      </w:r>
      <w:r>
        <w:rPr>
          <w:rFonts w:ascii="Times New Roman" w:hAnsi="Times New Roman" w:cs="Times New Roman"/>
          <w:sz w:val="28"/>
          <w:szCs w:val="28"/>
        </w:rPr>
        <w:t>ние данного поручения, письмо в котором просит предоставить информацию о состоянии исполнения поручения; причинах его неисполнения; ответственности, принятых в отношении должностных лиц, виновных в неисполнении поручения, а также от виновных лиц запрашивае</w:t>
      </w:r>
      <w:r>
        <w:rPr>
          <w:rFonts w:ascii="Times New Roman" w:hAnsi="Times New Roman" w:cs="Times New Roman"/>
          <w:sz w:val="28"/>
          <w:szCs w:val="28"/>
        </w:rPr>
        <w:t>тся объяснительная.</w:t>
      </w:r>
    </w:p>
    <w:p w:rsidR="006854FE" w:rsidRDefault="00145616">
      <w:pPr>
        <w:spacing w:after="86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Собранные материалы, подтверждающие факт неисполнения решения  АТК, направляются в аппарат Антитеррористической комиссии в Республике Коми, на основании которых уполномоченное должностное лицо Комитета Республики Коми гражданской оборо</w:t>
      </w:r>
      <w:r>
        <w:rPr>
          <w:rFonts w:ascii="Times New Roman" w:hAnsi="Times New Roman" w:cs="Times New Roman"/>
          <w:sz w:val="28"/>
          <w:szCs w:val="28"/>
        </w:rPr>
        <w:t>ны и чрезвычайных ситуаций составляет протокол  об административном правонарушении, предусмотренного статьей 3(3) закона Республики Коми</w:t>
      </w:r>
      <w:r>
        <w:rPr>
          <w:rFonts w:ascii="Times New Roman" w:hAnsi="Times New Roman" w:cs="Times New Roman"/>
          <w:sz w:val="28"/>
          <w:szCs w:val="28"/>
        </w:rPr>
        <w:br/>
        <w:t>от 30 декабря 2003 года № 95-РЗ «Об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br/>
        <w:t>в Республике Коми».</w:t>
      </w:r>
      <w:proofErr w:type="gramEnd"/>
    </w:p>
    <w:p w:rsidR="006854FE" w:rsidRDefault="00685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4FE" w:rsidRDefault="00145616">
      <w:pPr>
        <w:spacing w:after="29"/>
        <w:jc w:val="both"/>
      </w:pPr>
      <w:r>
        <w:rPr>
          <w:rFonts w:ascii="Times New Roman" w:hAnsi="Times New Roman" w:cs="Times New Roman"/>
          <w:b/>
          <w:i/>
          <w:iCs/>
          <w:color w:val="C9211E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iCs/>
          <w:color w:val="C921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Тема занятия «Уровни терр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ористической опасности, устанавливаемые на территории (отдельных участках территории, объектах, находящихся на территории) Республики Коми, основания для их установления, полномочия по принятию решения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6854FE" w:rsidRDefault="0014561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Теоретическое занятие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порядку установления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уровней террористической опасности, предусматривающих принятие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дополнительных мер по обеспечению безопасности личности, общества и государства.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Данный порядок утвержден Указом Президента Российской Федерации от 14 июня 2012 года № 851. Условно данный поря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док еще называют светофором террористических угроз, о чем мы остановимся ниже.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Основной 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елью является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своевременное информирование населения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возникновении угрозы террористического акта и организации деятельности по противодействию его совершению.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Тепе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рь почему светофор. Данный указ определяет 3 уровня террористических угроз: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а)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повышенный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("синий") - при наличии требующей подтверждения информации о реальной возможности совершения террористического акта;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б)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высокий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("желтый") - при наличии подтвержден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ной информации о реальной возможности совершения террористического акта;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в)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критический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("красный") 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Теперь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кем он устанавливается.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Решение об установлении, изменении или отмене повышенного ("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синего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") и высокого ("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желтого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") уровней террористической опасности на территории (отдельных участках территории) субъекта Российской Федерации принимает председатель АТК,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нашем случае — в Республике Коми, которым является Глава республики. При этом данное решение согласовывается с руководителем территориального органа ФСБ, а также  незамедлительно информируется председатель Национального антитеррористического комитета, 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торым является директор ФСБ России.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Решение об установлении, изменении или отмене критического ("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красного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") уровня террористической опасности на основании представления председателя АТК субъекта России принимает председатель Национального антитеррористиче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ского комитета.</w:t>
      </w:r>
      <w:r>
        <w:rPr>
          <w:rFonts w:ascii="Arial" w:hAnsi="Arial"/>
          <w:sz w:val="20"/>
        </w:rPr>
        <w:t xml:space="preserve"> </w:t>
      </w:r>
    </w:p>
    <w:p w:rsidR="006854FE" w:rsidRDefault="00145616">
      <w:pPr>
        <w:spacing w:after="0"/>
        <w:jc w:val="both"/>
      </w:pPr>
      <w:r>
        <w:rPr>
          <w:rFonts w:ascii="Arial" w:hAnsi="Arial"/>
          <w:sz w:val="20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Уровень террористической опасности может устанавливаться на срок не более 15 суток.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Далее,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тезисно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какие мероприятия должен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и выполнить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руководитель объекта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установлении определенных уровней террористической опасности.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СИНИЙ уровень.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 Проинформировать сотрудников и охрану (при ее наличии) организации об установлении повышенного («синего») уровня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террористической опасности.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>Провести дополнительные инструктажи по порядку действий при угрозе совершения или совершении 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ррористического акта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(в том числе по действиям при обнаружении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подозрительных предметов).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Провести проверки технологического и иного оборудования, а также организовать патрулирование прилегающей к зданию территории, на которой находится организация, обр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ащая особое внимание на уязвимые критические элементы и потенциально опасные участки, места хранения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пожаро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/взрывоопасных материалов, в целях выявления возможных мест закладки предметов, подозрительных на принадлежность к взрывным устройствам.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Усилить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пропускной режим, как непосредственно в здание,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 и в границах объекта. Особое внимание на ворота, калитки и т.д.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ЖЕЛТЫЙ уровень.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 Уточнить расчет сил и средств, предназначенных для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ликвидации последствий террористических актов, а также технических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редств и специального оборудования для проведения спасательных работ.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 Провести дополнительные тренировки по практическому применению персонала и подразделений объектов террористических посягательств, осуществляющих функции по локализации кризисных ситу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аций (объектовые звенья пожаротушения, добровольные пожарные дружины и т.д.), и отработать их возможные действия по пресечению террористического акта и спасению людей.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 Определить места, пригодные для временного размещения сотрудников организации, эваку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ированных с объекта в случае введения правового режима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операции.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КРАСНЫЙ уровень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 Принять  меры к спасению людей, охране имущества, оставшегося без присмотра, содействовать бесперебойной работе спецслужб.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 Обеспечить эвакуац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ию персонала объекта в случае введения режима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контртеррористической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операции (за исключением случая захвата сотрудников, учащихся, посетителей и т.д. в заложники).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 Организовать оцепление охраной подходов к обнаруженному предмету, который может быть исп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ользован, как взрывное устройство на расстоянии не менее 100 метров.</w:t>
      </w:r>
    </w:p>
    <w:p w:rsidR="006854FE" w:rsidRDefault="00145616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6854FE" w:rsidRDefault="006854F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54FE" w:rsidRDefault="006854F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54FE" w:rsidRDefault="006854F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54FE" w:rsidRDefault="006854F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54FE" w:rsidRDefault="006854FE">
      <w:pPr>
        <w:ind w:right="-1"/>
        <w:jc w:val="center"/>
      </w:pPr>
    </w:p>
    <w:sectPr w:rsidR="006854FE" w:rsidSect="006854F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54FE"/>
    <w:rsid w:val="00145616"/>
    <w:rsid w:val="0068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854FE"/>
    <w:rPr>
      <w:color w:val="000080"/>
      <w:u w:val="single"/>
    </w:rPr>
  </w:style>
  <w:style w:type="character" w:customStyle="1" w:styleId="a3">
    <w:name w:val="Выделение жирным"/>
    <w:qFormat/>
    <w:rsid w:val="006854FE"/>
    <w:rPr>
      <w:b/>
      <w:bCs/>
    </w:rPr>
  </w:style>
  <w:style w:type="paragraph" w:customStyle="1" w:styleId="a4">
    <w:name w:val="Заголовок"/>
    <w:basedOn w:val="a"/>
    <w:next w:val="a5"/>
    <w:qFormat/>
    <w:rsid w:val="006854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854FE"/>
    <w:pPr>
      <w:spacing w:after="140"/>
    </w:pPr>
  </w:style>
  <w:style w:type="paragraph" w:styleId="a6">
    <w:name w:val="List"/>
    <w:basedOn w:val="a5"/>
    <w:rsid w:val="006854FE"/>
    <w:rPr>
      <w:rFonts w:cs="Mangal"/>
    </w:rPr>
  </w:style>
  <w:style w:type="paragraph" w:customStyle="1" w:styleId="Caption">
    <w:name w:val="Caption"/>
    <w:basedOn w:val="a"/>
    <w:qFormat/>
    <w:rsid w:val="006854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854FE"/>
    <w:pPr>
      <w:suppressLineNumbers/>
    </w:pPr>
    <w:rPr>
      <w:rFonts w:cs="Mangal"/>
    </w:rPr>
  </w:style>
  <w:style w:type="paragraph" w:customStyle="1" w:styleId="Default">
    <w:name w:val="Default"/>
    <w:qFormat/>
    <w:rsid w:val="006854FE"/>
    <w:pPr>
      <w:spacing w:after="200" w:line="276" w:lineRule="auto"/>
    </w:pPr>
    <w:rPr>
      <w:rFonts w:ascii="Arial" w:eastAsia="Calibri" w:hAnsi="Arial"/>
      <w:color w:val="000000"/>
      <w:sz w:val="24"/>
    </w:rPr>
  </w:style>
  <w:style w:type="paragraph" w:customStyle="1" w:styleId="a8">
    <w:name w:val="Объект без заливки"/>
    <w:basedOn w:val="a"/>
    <w:qFormat/>
    <w:rsid w:val="006854FE"/>
    <w:pPr>
      <w:spacing w:after="0" w:line="200" w:lineRule="atLeast"/>
    </w:pPr>
    <w:rPr>
      <w:rFonts w:ascii="Mangal" w:hAnsi="Mangal"/>
      <w:kern w:val="2"/>
      <w:sz w:val="36"/>
    </w:rPr>
  </w:style>
  <w:style w:type="paragraph" w:customStyle="1" w:styleId="a9">
    <w:name w:val="Объект без заливки и линий"/>
    <w:basedOn w:val="a"/>
    <w:qFormat/>
    <w:rsid w:val="006854FE"/>
    <w:pPr>
      <w:spacing w:after="0" w:line="200" w:lineRule="atLeast"/>
    </w:pPr>
    <w:rPr>
      <w:rFonts w:ascii="Mangal" w:hAnsi="Mangal"/>
      <w:kern w:val="2"/>
      <w:sz w:val="36"/>
    </w:rPr>
  </w:style>
  <w:style w:type="paragraph" w:customStyle="1" w:styleId="A40">
    <w:name w:val="A4"/>
    <w:basedOn w:val="aa"/>
    <w:qFormat/>
    <w:rsid w:val="006854FE"/>
    <w:rPr>
      <w:rFonts w:ascii="Noto Sans" w:hAnsi="Noto Sans"/>
      <w:sz w:val="36"/>
    </w:rPr>
  </w:style>
  <w:style w:type="paragraph" w:styleId="aa">
    <w:name w:val="Plain Text"/>
    <w:basedOn w:val="Caption"/>
    <w:qFormat/>
    <w:rsid w:val="006854FE"/>
  </w:style>
  <w:style w:type="paragraph" w:customStyle="1" w:styleId="4">
    <w:name w:val="Заглавие А4"/>
    <w:basedOn w:val="A40"/>
    <w:qFormat/>
    <w:rsid w:val="006854FE"/>
    <w:rPr>
      <w:sz w:val="87"/>
    </w:rPr>
  </w:style>
  <w:style w:type="paragraph" w:customStyle="1" w:styleId="40">
    <w:name w:val="Заголовок А4"/>
    <w:basedOn w:val="A40"/>
    <w:qFormat/>
    <w:rsid w:val="006854FE"/>
    <w:rPr>
      <w:sz w:val="48"/>
    </w:rPr>
  </w:style>
  <w:style w:type="paragraph" w:customStyle="1" w:styleId="41">
    <w:name w:val="Текст А4"/>
    <w:basedOn w:val="A40"/>
    <w:qFormat/>
    <w:rsid w:val="006854FE"/>
  </w:style>
  <w:style w:type="paragraph" w:customStyle="1" w:styleId="A00">
    <w:name w:val="A0"/>
    <w:basedOn w:val="aa"/>
    <w:qFormat/>
    <w:rsid w:val="006854FE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6854FE"/>
    <w:rPr>
      <w:sz w:val="191"/>
    </w:rPr>
  </w:style>
  <w:style w:type="paragraph" w:customStyle="1" w:styleId="00">
    <w:name w:val="Заголовок А0"/>
    <w:basedOn w:val="A00"/>
    <w:qFormat/>
    <w:rsid w:val="006854FE"/>
    <w:rPr>
      <w:sz w:val="143"/>
    </w:rPr>
  </w:style>
  <w:style w:type="paragraph" w:customStyle="1" w:styleId="01">
    <w:name w:val="Текст А0"/>
    <w:basedOn w:val="A00"/>
    <w:qFormat/>
    <w:rsid w:val="006854FE"/>
  </w:style>
  <w:style w:type="paragraph" w:customStyle="1" w:styleId="ab">
    <w:name w:val="Графика"/>
    <w:qFormat/>
    <w:rsid w:val="006854FE"/>
    <w:rPr>
      <w:rFonts w:ascii="Liberation Sans" w:eastAsia="Tahoma" w:hAnsi="Liberation Sans" w:cs="Arial"/>
      <w:sz w:val="36"/>
      <w:szCs w:val="24"/>
    </w:rPr>
  </w:style>
  <w:style w:type="paragraph" w:customStyle="1" w:styleId="ac">
    <w:name w:val="Фигуры"/>
    <w:basedOn w:val="ab"/>
    <w:qFormat/>
    <w:rsid w:val="006854FE"/>
    <w:rPr>
      <w:b/>
      <w:sz w:val="28"/>
    </w:rPr>
  </w:style>
  <w:style w:type="paragraph" w:customStyle="1" w:styleId="ad">
    <w:name w:val="Заливка"/>
    <w:basedOn w:val="ac"/>
    <w:qFormat/>
    <w:rsid w:val="006854FE"/>
  </w:style>
  <w:style w:type="paragraph" w:customStyle="1" w:styleId="ae">
    <w:name w:val="Заливка синим"/>
    <w:basedOn w:val="ad"/>
    <w:qFormat/>
    <w:rsid w:val="006854FE"/>
    <w:rPr>
      <w:color w:val="FFFFFF"/>
    </w:rPr>
  </w:style>
  <w:style w:type="paragraph" w:customStyle="1" w:styleId="af">
    <w:name w:val="Заливка зелёным"/>
    <w:basedOn w:val="ad"/>
    <w:qFormat/>
    <w:rsid w:val="006854FE"/>
    <w:rPr>
      <w:color w:val="FFFFFF"/>
    </w:rPr>
  </w:style>
  <w:style w:type="paragraph" w:customStyle="1" w:styleId="af0">
    <w:name w:val="Заливка красным"/>
    <w:basedOn w:val="ad"/>
    <w:qFormat/>
    <w:rsid w:val="006854FE"/>
    <w:rPr>
      <w:color w:val="FFFFFF"/>
    </w:rPr>
  </w:style>
  <w:style w:type="paragraph" w:customStyle="1" w:styleId="af1">
    <w:name w:val="Заливка жёлтым"/>
    <w:basedOn w:val="ad"/>
    <w:qFormat/>
    <w:rsid w:val="006854FE"/>
    <w:rPr>
      <w:color w:val="FFFFFF"/>
    </w:rPr>
  </w:style>
  <w:style w:type="paragraph" w:customStyle="1" w:styleId="af2">
    <w:name w:val="Контур"/>
    <w:basedOn w:val="ac"/>
    <w:qFormat/>
    <w:rsid w:val="006854FE"/>
  </w:style>
  <w:style w:type="paragraph" w:customStyle="1" w:styleId="af3">
    <w:name w:val="Контур синий"/>
    <w:basedOn w:val="af2"/>
    <w:qFormat/>
    <w:rsid w:val="006854FE"/>
    <w:rPr>
      <w:color w:val="355269"/>
    </w:rPr>
  </w:style>
  <w:style w:type="paragraph" w:customStyle="1" w:styleId="af4">
    <w:name w:val="Контур зеленый"/>
    <w:basedOn w:val="af2"/>
    <w:qFormat/>
    <w:rsid w:val="006854FE"/>
    <w:rPr>
      <w:color w:val="127622"/>
    </w:rPr>
  </w:style>
  <w:style w:type="paragraph" w:customStyle="1" w:styleId="af5">
    <w:name w:val="Контур красный"/>
    <w:basedOn w:val="af2"/>
    <w:qFormat/>
    <w:rsid w:val="006854FE"/>
    <w:rPr>
      <w:color w:val="C9211E"/>
    </w:rPr>
  </w:style>
  <w:style w:type="paragraph" w:customStyle="1" w:styleId="af6">
    <w:name w:val="Контур жёлтый"/>
    <w:basedOn w:val="af2"/>
    <w:qFormat/>
    <w:rsid w:val="006854FE"/>
    <w:rPr>
      <w:color w:val="B47804"/>
    </w:rPr>
  </w:style>
  <w:style w:type="paragraph" w:customStyle="1" w:styleId="af7">
    <w:name w:val="Линии"/>
    <w:basedOn w:val="ab"/>
    <w:qFormat/>
    <w:rsid w:val="006854FE"/>
  </w:style>
  <w:style w:type="paragraph" w:customStyle="1" w:styleId="af8">
    <w:name w:val="Стрелки"/>
    <w:basedOn w:val="af7"/>
    <w:qFormat/>
    <w:rsid w:val="006854FE"/>
  </w:style>
  <w:style w:type="paragraph" w:customStyle="1" w:styleId="af9">
    <w:name w:val="Штриховая линия"/>
    <w:basedOn w:val="af7"/>
    <w:qFormat/>
    <w:rsid w:val="006854FE"/>
  </w:style>
  <w:style w:type="paragraph" w:customStyle="1" w:styleId="TitleSlideLTGliederung1">
    <w:name w:val="Title Slide~LT~Gliederung 1"/>
    <w:qFormat/>
    <w:rsid w:val="006854FE"/>
    <w:pPr>
      <w:spacing w:before="283"/>
    </w:pPr>
    <w:rPr>
      <w:rFonts w:ascii="Mangal" w:eastAsia="Tahoma" w:hAnsi="Mangal" w:cs="Arial"/>
      <w:kern w:val="2"/>
      <w:sz w:val="64"/>
      <w:szCs w:val="24"/>
    </w:rPr>
  </w:style>
  <w:style w:type="paragraph" w:customStyle="1" w:styleId="TitleSlideLTGliederung2">
    <w:name w:val="Title Slide~LT~Gliederung 2"/>
    <w:basedOn w:val="TitleSlideLTGliederung1"/>
    <w:qFormat/>
    <w:rsid w:val="006854FE"/>
    <w:pPr>
      <w:spacing w:before="227"/>
    </w:pPr>
    <w:rPr>
      <w:sz w:val="56"/>
    </w:rPr>
  </w:style>
  <w:style w:type="paragraph" w:customStyle="1" w:styleId="TitleSlideLTGliederung3">
    <w:name w:val="Title Slide~LT~Gliederung 3"/>
    <w:basedOn w:val="TitleSlideLTGliederung2"/>
    <w:qFormat/>
    <w:rsid w:val="006854FE"/>
    <w:pPr>
      <w:spacing w:before="170"/>
    </w:pPr>
    <w:rPr>
      <w:sz w:val="48"/>
    </w:rPr>
  </w:style>
  <w:style w:type="paragraph" w:customStyle="1" w:styleId="TitleSlideLTGliederung4">
    <w:name w:val="Title Slide~LT~Gliederung 4"/>
    <w:basedOn w:val="TitleSlideLTGliederung3"/>
    <w:qFormat/>
    <w:rsid w:val="006854FE"/>
    <w:pPr>
      <w:spacing w:before="113"/>
    </w:pPr>
    <w:rPr>
      <w:sz w:val="40"/>
    </w:rPr>
  </w:style>
  <w:style w:type="paragraph" w:customStyle="1" w:styleId="TitleSlideLTGliederung5">
    <w:name w:val="Title Slide~LT~Gliederung 5"/>
    <w:basedOn w:val="TitleSlideLTGliederung4"/>
    <w:qFormat/>
    <w:rsid w:val="006854FE"/>
    <w:pPr>
      <w:spacing w:before="57"/>
    </w:pPr>
  </w:style>
  <w:style w:type="paragraph" w:customStyle="1" w:styleId="TitleSlideLTGliederung6">
    <w:name w:val="Title Slide~LT~Gliederung 6"/>
    <w:basedOn w:val="TitleSlideLTGliederung5"/>
    <w:qFormat/>
    <w:rsid w:val="006854FE"/>
  </w:style>
  <w:style w:type="paragraph" w:customStyle="1" w:styleId="TitleSlideLTGliederung7">
    <w:name w:val="Title Slide~LT~Gliederung 7"/>
    <w:basedOn w:val="TitleSlideLTGliederung6"/>
    <w:qFormat/>
    <w:rsid w:val="006854FE"/>
  </w:style>
  <w:style w:type="paragraph" w:customStyle="1" w:styleId="TitleSlideLTGliederung8">
    <w:name w:val="Title Slide~LT~Gliederung 8"/>
    <w:basedOn w:val="TitleSlideLTGliederung7"/>
    <w:qFormat/>
    <w:rsid w:val="006854FE"/>
  </w:style>
  <w:style w:type="paragraph" w:customStyle="1" w:styleId="TitleSlideLTGliederung9">
    <w:name w:val="Title Slide~LT~Gliederung 9"/>
    <w:basedOn w:val="TitleSlideLTGliederung8"/>
    <w:qFormat/>
    <w:rsid w:val="006854FE"/>
  </w:style>
  <w:style w:type="paragraph" w:customStyle="1" w:styleId="TitleSlideLTTitel">
    <w:name w:val="Title Slide~LT~Titel"/>
    <w:qFormat/>
    <w:rsid w:val="006854FE"/>
    <w:pPr>
      <w:jc w:val="center"/>
    </w:pPr>
    <w:rPr>
      <w:rFonts w:ascii="Mangal" w:eastAsia="Tahoma" w:hAnsi="Mangal" w:cs="Arial"/>
      <w:kern w:val="2"/>
      <w:sz w:val="88"/>
      <w:szCs w:val="24"/>
    </w:rPr>
  </w:style>
  <w:style w:type="paragraph" w:customStyle="1" w:styleId="TitleSlideLTUntertitel">
    <w:name w:val="Title Slide~LT~Untertitel"/>
    <w:qFormat/>
    <w:rsid w:val="006854FE"/>
    <w:pPr>
      <w:jc w:val="center"/>
    </w:pPr>
    <w:rPr>
      <w:rFonts w:ascii="Mangal" w:eastAsia="Tahoma" w:hAnsi="Mangal" w:cs="Arial"/>
      <w:kern w:val="2"/>
      <w:sz w:val="64"/>
      <w:szCs w:val="24"/>
    </w:rPr>
  </w:style>
  <w:style w:type="paragraph" w:customStyle="1" w:styleId="TitleSlideLTNotizen">
    <w:name w:val="Title Slide~LT~Notizen"/>
    <w:qFormat/>
    <w:rsid w:val="006854FE"/>
    <w:pPr>
      <w:ind w:left="340" w:hanging="340"/>
    </w:pPr>
    <w:rPr>
      <w:rFonts w:ascii="Mangal" w:eastAsia="Tahoma" w:hAnsi="Mangal" w:cs="Arial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sid w:val="006854FE"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TitleSlideLTHintergrund">
    <w:name w:val="Title Slide~LT~Hintergrund"/>
    <w:qFormat/>
    <w:rsid w:val="006854FE"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default0">
    <w:name w:val="default"/>
    <w:qFormat/>
    <w:rsid w:val="006854FE"/>
    <w:pPr>
      <w:spacing w:line="200" w:lineRule="atLeast"/>
    </w:pPr>
    <w:rPr>
      <w:rFonts w:ascii="Mangal" w:eastAsia="Tahoma" w:hAnsi="Mangal" w:cs="Arial"/>
      <w:kern w:val="2"/>
      <w:sz w:val="36"/>
      <w:szCs w:val="24"/>
    </w:rPr>
  </w:style>
  <w:style w:type="paragraph" w:customStyle="1" w:styleId="gray1">
    <w:name w:val="gray1"/>
    <w:basedOn w:val="default0"/>
    <w:qFormat/>
    <w:rsid w:val="006854FE"/>
  </w:style>
  <w:style w:type="paragraph" w:customStyle="1" w:styleId="gray2">
    <w:name w:val="gray2"/>
    <w:basedOn w:val="default0"/>
    <w:qFormat/>
    <w:rsid w:val="006854FE"/>
  </w:style>
  <w:style w:type="paragraph" w:customStyle="1" w:styleId="gray3">
    <w:name w:val="gray3"/>
    <w:basedOn w:val="default0"/>
    <w:qFormat/>
    <w:rsid w:val="006854FE"/>
  </w:style>
  <w:style w:type="paragraph" w:customStyle="1" w:styleId="bw1">
    <w:name w:val="bw1"/>
    <w:basedOn w:val="default0"/>
    <w:qFormat/>
    <w:rsid w:val="006854FE"/>
  </w:style>
  <w:style w:type="paragraph" w:customStyle="1" w:styleId="bw2">
    <w:name w:val="bw2"/>
    <w:basedOn w:val="default0"/>
    <w:qFormat/>
    <w:rsid w:val="006854FE"/>
  </w:style>
  <w:style w:type="paragraph" w:customStyle="1" w:styleId="bw3">
    <w:name w:val="bw3"/>
    <w:basedOn w:val="default0"/>
    <w:qFormat/>
    <w:rsid w:val="006854FE"/>
  </w:style>
  <w:style w:type="paragraph" w:customStyle="1" w:styleId="orange1">
    <w:name w:val="orange1"/>
    <w:basedOn w:val="default0"/>
    <w:qFormat/>
    <w:rsid w:val="006854FE"/>
  </w:style>
  <w:style w:type="paragraph" w:customStyle="1" w:styleId="orange2">
    <w:name w:val="orange2"/>
    <w:basedOn w:val="default0"/>
    <w:qFormat/>
    <w:rsid w:val="006854FE"/>
  </w:style>
  <w:style w:type="paragraph" w:customStyle="1" w:styleId="orange3">
    <w:name w:val="orange3"/>
    <w:basedOn w:val="default0"/>
    <w:qFormat/>
    <w:rsid w:val="006854FE"/>
  </w:style>
  <w:style w:type="paragraph" w:customStyle="1" w:styleId="turquoise1">
    <w:name w:val="turquoise1"/>
    <w:basedOn w:val="default0"/>
    <w:qFormat/>
    <w:rsid w:val="006854FE"/>
  </w:style>
  <w:style w:type="paragraph" w:customStyle="1" w:styleId="turquoise2">
    <w:name w:val="turquoise2"/>
    <w:basedOn w:val="default0"/>
    <w:qFormat/>
    <w:rsid w:val="006854FE"/>
  </w:style>
  <w:style w:type="paragraph" w:customStyle="1" w:styleId="turquoise3">
    <w:name w:val="turquoise3"/>
    <w:basedOn w:val="default0"/>
    <w:qFormat/>
    <w:rsid w:val="006854FE"/>
  </w:style>
  <w:style w:type="paragraph" w:customStyle="1" w:styleId="blue1">
    <w:name w:val="blue1"/>
    <w:basedOn w:val="default0"/>
    <w:qFormat/>
    <w:rsid w:val="006854FE"/>
  </w:style>
  <w:style w:type="paragraph" w:customStyle="1" w:styleId="blue2">
    <w:name w:val="blue2"/>
    <w:basedOn w:val="default0"/>
    <w:qFormat/>
    <w:rsid w:val="006854FE"/>
  </w:style>
  <w:style w:type="paragraph" w:customStyle="1" w:styleId="blue3">
    <w:name w:val="blue3"/>
    <w:basedOn w:val="default0"/>
    <w:qFormat/>
    <w:rsid w:val="006854FE"/>
  </w:style>
  <w:style w:type="paragraph" w:customStyle="1" w:styleId="sun1">
    <w:name w:val="sun1"/>
    <w:basedOn w:val="default0"/>
    <w:qFormat/>
    <w:rsid w:val="006854FE"/>
  </w:style>
  <w:style w:type="paragraph" w:customStyle="1" w:styleId="sun2">
    <w:name w:val="sun2"/>
    <w:basedOn w:val="default0"/>
    <w:qFormat/>
    <w:rsid w:val="006854FE"/>
  </w:style>
  <w:style w:type="paragraph" w:customStyle="1" w:styleId="sun3">
    <w:name w:val="sun3"/>
    <w:basedOn w:val="default0"/>
    <w:qFormat/>
    <w:rsid w:val="006854FE"/>
  </w:style>
  <w:style w:type="paragraph" w:customStyle="1" w:styleId="earth1">
    <w:name w:val="earth1"/>
    <w:basedOn w:val="default0"/>
    <w:qFormat/>
    <w:rsid w:val="006854FE"/>
  </w:style>
  <w:style w:type="paragraph" w:customStyle="1" w:styleId="earth2">
    <w:name w:val="earth2"/>
    <w:basedOn w:val="default0"/>
    <w:qFormat/>
    <w:rsid w:val="006854FE"/>
  </w:style>
  <w:style w:type="paragraph" w:customStyle="1" w:styleId="earth3">
    <w:name w:val="earth3"/>
    <w:basedOn w:val="default0"/>
    <w:qFormat/>
    <w:rsid w:val="006854FE"/>
  </w:style>
  <w:style w:type="paragraph" w:customStyle="1" w:styleId="green1">
    <w:name w:val="green1"/>
    <w:basedOn w:val="default0"/>
    <w:qFormat/>
    <w:rsid w:val="006854FE"/>
  </w:style>
  <w:style w:type="paragraph" w:customStyle="1" w:styleId="green2">
    <w:name w:val="green2"/>
    <w:basedOn w:val="default0"/>
    <w:qFormat/>
    <w:rsid w:val="006854FE"/>
  </w:style>
  <w:style w:type="paragraph" w:customStyle="1" w:styleId="green3">
    <w:name w:val="green3"/>
    <w:basedOn w:val="default0"/>
    <w:qFormat/>
    <w:rsid w:val="006854FE"/>
  </w:style>
  <w:style w:type="paragraph" w:customStyle="1" w:styleId="seetang1">
    <w:name w:val="seetang1"/>
    <w:basedOn w:val="default0"/>
    <w:qFormat/>
    <w:rsid w:val="006854FE"/>
  </w:style>
  <w:style w:type="paragraph" w:customStyle="1" w:styleId="seetang2">
    <w:name w:val="seetang2"/>
    <w:basedOn w:val="default0"/>
    <w:qFormat/>
    <w:rsid w:val="006854FE"/>
  </w:style>
  <w:style w:type="paragraph" w:customStyle="1" w:styleId="seetang3">
    <w:name w:val="seetang3"/>
    <w:basedOn w:val="default0"/>
    <w:qFormat/>
    <w:rsid w:val="006854FE"/>
  </w:style>
  <w:style w:type="paragraph" w:customStyle="1" w:styleId="lightblue1">
    <w:name w:val="lightblue1"/>
    <w:basedOn w:val="default0"/>
    <w:qFormat/>
    <w:rsid w:val="006854FE"/>
  </w:style>
  <w:style w:type="paragraph" w:customStyle="1" w:styleId="lightblue2">
    <w:name w:val="lightblue2"/>
    <w:basedOn w:val="default0"/>
    <w:qFormat/>
    <w:rsid w:val="006854FE"/>
  </w:style>
  <w:style w:type="paragraph" w:customStyle="1" w:styleId="lightblue3">
    <w:name w:val="lightblue3"/>
    <w:basedOn w:val="default0"/>
    <w:qFormat/>
    <w:rsid w:val="006854FE"/>
  </w:style>
  <w:style w:type="paragraph" w:customStyle="1" w:styleId="yellow1">
    <w:name w:val="yellow1"/>
    <w:basedOn w:val="default0"/>
    <w:qFormat/>
    <w:rsid w:val="006854FE"/>
  </w:style>
  <w:style w:type="paragraph" w:customStyle="1" w:styleId="yellow2">
    <w:name w:val="yellow2"/>
    <w:basedOn w:val="default0"/>
    <w:qFormat/>
    <w:rsid w:val="006854FE"/>
  </w:style>
  <w:style w:type="paragraph" w:customStyle="1" w:styleId="yellow3">
    <w:name w:val="yellow3"/>
    <w:basedOn w:val="default0"/>
    <w:qFormat/>
    <w:rsid w:val="006854FE"/>
  </w:style>
  <w:style w:type="paragraph" w:customStyle="1" w:styleId="afa">
    <w:name w:val="Объекты фона"/>
    <w:qFormat/>
    <w:rsid w:val="006854FE"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afb">
    <w:name w:val="Фон"/>
    <w:qFormat/>
    <w:rsid w:val="006854FE"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afc">
    <w:name w:val="Примечания"/>
    <w:qFormat/>
    <w:rsid w:val="006854FE"/>
    <w:pPr>
      <w:ind w:left="340" w:hanging="340"/>
    </w:pPr>
    <w:rPr>
      <w:rFonts w:ascii="Mangal" w:eastAsia="Tahoma" w:hAnsi="Mangal" w:cs="Arial"/>
      <w:kern w:val="2"/>
      <w:sz w:val="40"/>
      <w:szCs w:val="24"/>
    </w:rPr>
  </w:style>
  <w:style w:type="paragraph" w:customStyle="1" w:styleId="1">
    <w:name w:val="Структура 1"/>
    <w:qFormat/>
    <w:rsid w:val="006854FE"/>
    <w:pPr>
      <w:spacing w:before="283"/>
    </w:pPr>
    <w:rPr>
      <w:rFonts w:ascii="Mangal" w:eastAsia="Tahoma" w:hAnsi="Mangal" w:cs="Arial"/>
      <w:kern w:val="2"/>
      <w:sz w:val="64"/>
      <w:szCs w:val="24"/>
    </w:rPr>
  </w:style>
  <w:style w:type="paragraph" w:customStyle="1" w:styleId="2">
    <w:name w:val="Структура 2"/>
    <w:basedOn w:val="1"/>
    <w:qFormat/>
    <w:rsid w:val="006854FE"/>
    <w:pPr>
      <w:spacing w:before="227"/>
    </w:pPr>
    <w:rPr>
      <w:sz w:val="56"/>
    </w:rPr>
  </w:style>
  <w:style w:type="paragraph" w:customStyle="1" w:styleId="3">
    <w:name w:val="Структура 3"/>
    <w:basedOn w:val="2"/>
    <w:qFormat/>
    <w:rsid w:val="006854FE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6854FE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6854FE"/>
    <w:pPr>
      <w:spacing w:before="57"/>
    </w:pPr>
  </w:style>
  <w:style w:type="paragraph" w:customStyle="1" w:styleId="6">
    <w:name w:val="Структура 6"/>
    <w:basedOn w:val="5"/>
    <w:qFormat/>
    <w:rsid w:val="006854FE"/>
  </w:style>
  <w:style w:type="paragraph" w:customStyle="1" w:styleId="7">
    <w:name w:val="Структура 7"/>
    <w:basedOn w:val="6"/>
    <w:qFormat/>
    <w:rsid w:val="006854FE"/>
  </w:style>
  <w:style w:type="paragraph" w:customStyle="1" w:styleId="8">
    <w:name w:val="Структура 8"/>
    <w:basedOn w:val="7"/>
    <w:qFormat/>
    <w:rsid w:val="006854FE"/>
  </w:style>
  <w:style w:type="paragraph" w:customStyle="1" w:styleId="9">
    <w:name w:val="Структура 9"/>
    <w:basedOn w:val="8"/>
    <w:qFormat/>
    <w:rsid w:val="006854FE"/>
  </w:style>
  <w:style w:type="paragraph" w:customStyle="1" w:styleId="BlankSlideLTGliederung1">
    <w:name w:val="Blank Slide~LT~Gliederung 1"/>
    <w:qFormat/>
    <w:rsid w:val="006854FE"/>
    <w:pPr>
      <w:spacing w:before="283"/>
    </w:pPr>
    <w:rPr>
      <w:rFonts w:ascii="Mangal" w:eastAsia="Tahoma" w:hAnsi="Mangal" w:cs="Arial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6854FE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6854FE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6854FE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6854FE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6854FE"/>
  </w:style>
  <w:style w:type="paragraph" w:customStyle="1" w:styleId="BlankSlideLTGliederung7">
    <w:name w:val="Blank Slide~LT~Gliederung 7"/>
    <w:basedOn w:val="BlankSlideLTGliederung6"/>
    <w:qFormat/>
    <w:rsid w:val="006854FE"/>
  </w:style>
  <w:style w:type="paragraph" w:customStyle="1" w:styleId="BlankSlideLTGliederung8">
    <w:name w:val="Blank Slide~LT~Gliederung 8"/>
    <w:basedOn w:val="BlankSlideLTGliederung7"/>
    <w:qFormat/>
    <w:rsid w:val="006854FE"/>
  </w:style>
  <w:style w:type="paragraph" w:customStyle="1" w:styleId="BlankSlideLTGliederung9">
    <w:name w:val="Blank Slide~LT~Gliederung 9"/>
    <w:basedOn w:val="BlankSlideLTGliederung8"/>
    <w:qFormat/>
    <w:rsid w:val="006854FE"/>
  </w:style>
  <w:style w:type="paragraph" w:customStyle="1" w:styleId="BlankSlideLTTitel">
    <w:name w:val="Blank Slide~LT~Titel"/>
    <w:qFormat/>
    <w:rsid w:val="006854FE"/>
    <w:pPr>
      <w:jc w:val="center"/>
    </w:pPr>
    <w:rPr>
      <w:rFonts w:ascii="Mangal" w:eastAsia="Tahoma" w:hAnsi="Mangal" w:cs="Arial"/>
      <w:kern w:val="2"/>
      <w:sz w:val="88"/>
      <w:szCs w:val="24"/>
    </w:rPr>
  </w:style>
  <w:style w:type="paragraph" w:customStyle="1" w:styleId="BlankSlideLTUntertitel">
    <w:name w:val="Blank Slide~LT~Untertitel"/>
    <w:qFormat/>
    <w:rsid w:val="006854FE"/>
    <w:pPr>
      <w:jc w:val="center"/>
    </w:pPr>
    <w:rPr>
      <w:rFonts w:ascii="Mangal" w:eastAsia="Tahoma" w:hAnsi="Mangal" w:cs="Arial"/>
      <w:kern w:val="2"/>
      <w:sz w:val="64"/>
      <w:szCs w:val="24"/>
    </w:rPr>
  </w:style>
  <w:style w:type="paragraph" w:customStyle="1" w:styleId="BlankSlideLTNotizen">
    <w:name w:val="Blank Slide~LT~Notizen"/>
    <w:qFormat/>
    <w:rsid w:val="006854FE"/>
    <w:pPr>
      <w:ind w:left="340" w:hanging="340"/>
    </w:pPr>
    <w:rPr>
      <w:rFonts w:ascii="Mangal" w:eastAsia="Tahoma" w:hAnsi="Mangal" w:cs="Arial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6854FE"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6854FE"/>
    <w:rPr>
      <w:rFonts w:ascii="Liberation Serif" w:eastAsia="Tahoma" w:hAnsi="Liberation Serif" w:cs="Arial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2954</Words>
  <Characters>16841</Characters>
  <Application>Microsoft Office Word</Application>
  <DocSecurity>0</DocSecurity>
  <Lines>140</Lines>
  <Paragraphs>39</Paragraphs>
  <ScaleCrop>false</ScaleCrop>
  <Company>КонсультантПлюс Версия 4022.00.15</Company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14.06.2012 N 851"О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</dc:title>
  <dc:creator>Преподаватели_методисты</dc:creator>
  <cp:lastModifiedBy>Kuznecova-SG</cp:lastModifiedBy>
  <cp:revision>2</cp:revision>
  <cp:lastPrinted>2022-11-30T17:41:00Z</cp:lastPrinted>
  <dcterms:created xsi:type="dcterms:W3CDTF">2022-12-12T13:07:00Z</dcterms:created>
  <dcterms:modified xsi:type="dcterms:W3CDTF">2022-12-12T13:07:00Z</dcterms:modified>
  <dc:language>ru-RU</dc:language>
</cp:coreProperties>
</file>